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5689B6" w14:textId="0BDB4C3B" w:rsidR="00CC2E0C" w:rsidRPr="0016608D" w:rsidRDefault="00944B8B" w:rsidP="0016608D">
      <w:pPr>
        <w:spacing w:line="360" w:lineRule="auto"/>
        <w:rPr>
          <w:rFonts w:ascii="Lora" w:hAnsi="Lora"/>
          <w:b/>
          <w:sz w:val="22"/>
        </w:rPr>
      </w:pPr>
      <w:r w:rsidRPr="0016608D">
        <w:rPr>
          <w:rFonts w:ascii="Lora" w:hAnsi="Lora"/>
          <w:b/>
          <w:sz w:val="22"/>
        </w:rPr>
        <w:t xml:space="preserve">Optimisation of </w:t>
      </w:r>
      <w:r w:rsidR="00955ABB" w:rsidRPr="0016608D">
        <w:rPr>
          <w:rFonts w:ascii="Lora" w:hAnsi="Lora"/>
          <w:b/>
          <w:sz w:val="22"/>
        </w:rPr>
        <w:t xml:space="preserve">metabarcoding </w:t>
      </w:r>
      <w:r w:rsidRPr="0016608D">
        <w:rPr>
          <w:rFonts w:ascii="Lora" w:hAnsi="Lora"/>
          <w:b/>
          <w:sz w:val="22"/>
        </w:rPr>
        <w:t xml:space="preserve">primers and protocols for </w:t>
      </w:r>
      <w:r w:rsidR="00AD0C99">
        <w:rPr>
          <w:rFonts w:ascii="Lora" w:hAnsi="Lora"/>
          <w:b/>
          <w:sz w:val="22"/>
        </w:rPr>
        <w:t>early</w:t>
      </w:r>
      <w:r w:rsidR="00A12B58" w:rsidRPr="0016608D">
        <w:rPr>
          <w:rFonts w:ascii="Lora" w:hAnsi="Lora"/>
          <w:b/>
          <w:sz w:val="22"/>
        </w:rPr>
        <w:t xml:space="preserve"> </w:t>
      </w:r>
      <w:r w:rsidR="0089755C" w:rsidRPr="0016608D">
        <w:rPr>
          <w:rFonts w:ascii="Lora" w:hAnsi="Lora"/>
          <w:b/>
          <w:sz w:val="22"/>
        </w:rPr>
        <w:t xml:space="preserve">detection </w:t>
      </w:r>
      <w:r w:rsidR="00CA36FA" w:rsidRPr="0016608D">
        <w:rPr>
          <w:rFonts w:ascii="Lora" w:hAnsi="Lora"/>
          <w:b/>
          <w:sz w:val="22"/>
        </w:rPr>
        <w:t xml:space="preserve">of </w:t>
      </w:r>
      <w:r w:rsidR="004100D0" w:rsidRPr="0016608D">
        <w:rPr>
          <w:rFonts w:ascii="Lora" w:hAnsi="Lora"/>
          <w:b/>
          <w:sz w:val="22"/>
        </w:rPr>
        <w:t>invasive</w:t>
      </w:r>
      <w:r w:rsidR="00616C4C" w:rsidRPr="0016608D">
        <w:rPr>
          <w:rFonts w:ascii="Lora" w:hAnsi="Lora"/>
          <w:b/>
          <w:sz w:val="22"/>
        </w:rPr>
        <w:t xml:space="preserve"> insect pests</w:t>
      </w:r>
    </w:p>
    <w:p w14:paraId="57EDC82F" w14:textId="0CA9F5B6" w:rsidR="00CC2E0C" w:rsidRPr="0016608D" w:rsidRDefault="00CC2E0C" w:rsidP="0016608D">
      <w:pPr>
        <w:spacing w:line="360" w:lineRule="auto"/>
        <w:rPr>
          <w:rFonts w:ascii="Lora" w:hAnsi="Lora"/>
          <w:sz w:val="22"/>
          <w:vertAlign w:val="superscript"/>
        </w:rPr>
      </w:pPr>
      <w:r w:rsidRPr="0016608D">
        <w:rPr>
          <w:rFonts w:ascii="Lora" w:hAnsi="Lora"/>
          <w:sz w:val="22"/>
        </w:rPr>
        <w:t>Alexander M. Piper</w:t>
      </w:r>
      <w:r w:rsidRPr="0016608D">
        <w:rPr>
          <w:rFonts w:ascii="Lora" w:hAnsi="Lora"/>
          <w:sz w:val="22"/>
          <w:vertAlign w:val="superscript"/>
        </w:rPr>
        <w:t>1,</w:t>
      </w:r>
      <w:r w:rsidR="00E056CC" w:rsidRPr="0016608D">
        <w:rPr>
          <w:rFonts w:ascii="Lora" w:hAnsi="Lora"/>
          <w:sz w:val="22"/>
          <w:vertAlign w:val="superscript"/>
        </w:rPr>
        <w:t>2</w:t>
      </w:r>
      <w:r w:rsidR="00E056CC" w:rsidRPr="0016608D">
        <w:rPr>
          <w:rFonts w:ascii="Lora" w:hAnsi="Lora"/>
          <w:sz w:val="22"/>
        </w:rPr>
        <w:t>,</w:t>
      </w:r>
      <w:r w:rsidR="000F243D">
        <w:rPr>
          <w:rFonts w:ascii="Lora" w:hAnsi="Lora"/>
          <w:sz w:val="22"/>
        </w:rPr>
        <w:t xml:space="preserve"> </w:t>
      </w:r>
      <w:r w:rsidR="0049153C" w:rsidRPr="0016608D">
        <w:rPr>
          <w:rFonts w:ascii="Lora" w:hAnsi="Lora"/>
          <w:sz w:val="22"/>
        </w:rPr>
        <w:t>Paul Cunningham</w:t>
      </w:r>
      <w:r w:rsidR="0049153C" w:rsidRPr="0016608D">
        <w:rPr>
          <w:rFonts w:ascii="Lora" w:hAnsi="Lora"/>
          <w:sz w:val="22"/>
          <w:vertAlign w:val="superscript"/>
        </w:rPr>
        <w:t>1</w:t>
      </w:r>
      <w:r w:rsidR="0049153C" w:rsidRPr="0016608D">
        <w:rPr>
          <w:rFonts w:ascii="Lora" w:hAnsi="Lora"/>
          <w:sz w:val="22"/>
        </w:rPr>
        <w:t xml:space="preserve">, </w:t>
      </w:r>
      <w:r w:rsidR="006C4191" w:rsidRPr="0016608D">
        <w:rPr>
          <w:rFonts w:ascii="Lora" w:hAnsi="Lora"/>
          <w:sz w:val="22"/>
        </w:rPr>
        <w:t>Noel O.I. Cogan</w:t>
      </w:r>
      <w:r w:rsidR="0049153C" w:rsidRPr="0016608D">
        <w:rPr>
          <w:rFonts w:ascii="Lora" w:hAnsi="Lora"/>
          <w:sz w:val="22"/>
          <w:vertAlign w:val="superscript"/>
        </w:rPr>
        <w:t>1,2</w:t>
      </w:r>
      <w:r w:rsidR="006C4191" w:rsidRPr="0016608D">
        <w:rPr>
          <w:rFonts w:ascii="Lora" w:hAnsi="Lora"/>
          <w:sz w:val="22"/>
        </w:rPr>
        <w:t>,</w:t>
      </w:r>
      <w:r w:rsidRPr="0016608D">
        <w:rPr>
          <w:rFonts w:ascii="Lora" w:hAnsi="Lora"/>
          <w:sz w:val="22"/>
        </w:rPr>
        <w:t xml:space="preserve"> Mark J. Blacket</w:t>
      </w:r>
      <w:r w:rsidRPr="0016608D">
        <w:rPr>
          <w:rFonts w:ascii="Lora" w:hAnsi="Lora"/>
          <w:sz w:val="22"/>
          <w:vertAlign w:val="superscript"/>
        </w:rPr>
        <w:t>1</w:t>
      </w:r>
    </w:p>
    <w:p w14:paraId="58258E56" w14:textId="77777777" w:rsidR="00CC2E0C" w:rsidRPr="0016608D" w:rsidRDefault="00CC2E0C" w:rsidP="0016608D">
      <w:pPr>
        <w:spacing w:line="360" w:lineRule="auto"/>
        <w:rPr>
          <w:rFonts w:ascii="Lora" w:hAnsi="Lora"/>
          <w:sz w:val="22"/>
        </w:rPr>
      </w:pPr>
      <w:r w:rsidRPr="0016608D">
        <w:rPr>
          <w:rFonts w:ascii="Lora" w:hAnsi="Lora"/>
          <w:sz w:val="22"/>
          <w:vertAlign w:val="superscript"/>
        </w:rPr>
        <w:t xml:space="preserve">1 </w:t>
      </w:r>
      <w:r w:rsidRPr="0016608D">
        <w:rPr>
          <w:rFonts w:ascii="Lora" w:hAnsi="Lora"/>
          <w:sz w:val="22"/>
        </w:rPr>
        <w:t xml:space="preserve">Agriculture Victoria Research, </w:t>
      </w:r>
      <w:proofErr w:type="spellStart"/>
      <w:r w:rsidRPr="0016608D">
        <w:rPr>
          <w:rFonts w:ascii="Lora" w:hAnsi="Lora"/>
          <w:sz w:val="22"/>
        </w:rPr>
        <w:t>AgriBio</w:t>
      </w:r>
      <w:proofErr w:type="spellEnd"/>
      <w:r w:rsidRPr="0016608D">
        <w:rPr>
          <w:rFonts w:ascii="Lora" w:hAnsi="Lora"/>
          <w:sz w:val="22"/>
        </w:rPr>
        <w:t>, Bundoora, Victoria, Australia</w:t>
      </w:r>
    </w:p>
    <w:p w14:paraId="33D25C39" w14:textId="77777777" w:rsidR="00CC2E0C" w:rsidRPr="0016608D" w:rsidRDefault="00CC2E0C" w:rsidP="0016608D">
      <w:pPr>
        <w:spacing w:line="360" w:lineRule="auto"/>
        <w:rPr>
          <w:rFonts w:ascii="Lora" w:hAnsi="Lora"/>
          <w:sz w:val="22"/>
        </w:rPr>
      </w:pPr>
      <w:r w:rsidRPr="0016608D">
        <w:rPr>
          <w:rFonts w:ascii="Lora" w:hAnsi="Lora"/>
          <w:sz w:val="22"/>
          <w:vertAlign w:val="superscript"/>
        </w:rPr>
        <w:t>2</w:t>
      </w:r>
      <w:r w:rsidRPr="0016608D">
        <w:rPr>
          <w:rFonts w:ascii="Lora" w:hAnsi="Lora"/>
          <w:sz w:val="22"/>
        </w:rPr>
        <w:t xml:space="preserve"> School of Applied Systems Biology, La Trobe University, Bundoora, Victoria, Australia</w:t>
      </w:r>
    </w:p>
    <w:p w14:paraId="028BCFEF" w14:textId="77777777" w:rsidR="00CC2E0C" w:rsidRPr="0016608D" w:rsidRDefault="00CC2E0C" w:rsidP="0016608D">
      <w:pPr>
        <w:spacing w:line="360" w:lineRule="auto"/>
        <w:rPr>
          <w:rFonts w:ascii="Lora" w:hAnsi="Lora"/>
          <w:b/>
          <w:sz w:val="22"/>
        </w:rPr>
      </w:pPr>
      <w:r w:rsidRPr="0016608D">
        <w:rPr>
          <w:rFonts w:ascii="Lora" w:hAnsi="Lora"/>
          <w:b/>
          <w:sz w:val="22"/>
        </w:rPr>
        <w:t>Corresponding author:</w:t>
      </w:r>
    </w:p>
    <w:p w14:paraId="48B4B833" w14:textId="77777777" w:rsidR="00CC2E0C" w:rsidRPr="0016608D" w:rsidRDefault="00CC2E0C" w:rsidP="0016608D">
      <w:pPr>
        <w:spacing w:line="360" w:lineRule="auto"/>
        <w:ind w:left="720"/>
        <w:rPr>
          <w:rFonts w:ascii="Lora" w:hAnsi="Lora"/>
          <w:b/>
          <w:sz w:val="22"/>
        </w:rPr>
      </w:pPr>
      <w:r w:rsidRPr="0016608D">
        <w:rPr>
          <w:rFonts w:ascii="Lora" w:hAnsi="Lora"/>
          <w:b/>
          <w:sz w:val="22"/>
        </w:rPr>
        <w:t>Alexander M. Piper</w:t>
      </w:r>
    </w:p>
    <w:p w14:paraId="2D9ECE6D" w14:textId="42FADA86" w:rsidR="000F243D" w:rsidRPr="000F243D" w:rsidRDefault="00CC2E0C" w:rsidP="000F243D">
      <w:pPr>
        <w:spacing w:line="360" w:lineRule="auto"/>
        <w:ind w:left="720"/>
        <w:rPr>
          <w:rFonts w:ascii="Lora" w:hAnsi="Lora"/>
          <w:color w:val="0000FF"/>
          <w:sz w:val="22"/>
          <w:u w:val="single"/>
        </w:rPr>
      </w:pPr>
      <w:r w:rsidRPr="0016608D">
        <w:rPr>
          <w:rFonts w:ascii="Lora" w:hAnsi="Lora"/>
          <w:sz w:val="22"/>
        </w:rPr>
        <w:t>Email:</w:t>
      </w:r>
      <w:bookmarkStart w:id="0" w:name="_Hlk15485095"/>
      <w:r w:rsidRPr="0016608D">
        <w:rPr>
          <w:rFonts w:ascii="Lora" w:hAnsi="Lora"/>
          <w:sz w:val="22"/>
        </w:rPr>
        <w:t xml:space="preserve"> </w:t>
      </w:r>
      <w:hyperlink r:id="rId6" w:history="1">
        <w:r w:rsidR="006B4C4B" w:rsidRPr="004676A9">
          <w:rPr>
            <w:rStyle w:val="Hyperlink"/>
            <w:rFonts w:ascii="Lora" w:hAnsi="Lora"/>
            <w:sz w:val="22"/>
          </w:rPr>
          <w:t>alexander.piper@agriculture.vic.gov.au</w:t>
        </w:r>
      </w:hyperlink>
      <w:bookmarkEnd w:id="0"/>
    </w:p>
    <w:p w14:paraId="09D97DFC" w14:textId="2CC13F66" w:rsidR="000F243D" w:rsidRPr="000F243D" w:rsidRDefault="000F243D" w:rsidP="000F243D">
      <w:pPr>
        <w:spacing w:before="240" w:line="360" w:lineRule="auto"/>
        <w:jc w:val="both"/>
        <w:rPr>
          <w:rFonts w:ascii="Lora" w:hAnsi="Lora" w:cstheme="minorHAnsi"/>
          <w:sz w:val="22"/>
          <w:szCs w:val="24"/>
        </w:rPr>
      </w:pPr>
      <w:r w:rsidRPr="00651232">
        <w:rPr>
          <w:rFonts w:ascii="Lora" w:hAnsi="Lora" w:cstheme="minorHAnsi"/>
          <w:b/>
          <w:sz w:val="22"/>
          <w:szCs w:val="24"/>
        </w:rPr>
        <w:t xml:space="preserve">Running title: </w:t>
      </w:r>
      <w:r>
        <w:rPr>
          <w:rFonts w:ascii="Lora" w:hAnsi="Lora" w:cstheme="minorHAnsi"/>
          <w:sz w:val="22"/>
          <w:szCs w:val="24"/>
        </w:rPr>
        <w:t>Metabarcoding for insect pest detection</w:t>
      </w:r>
    </w:p>
    <w:p w14:paraId="45CC5F06" w14:textId="77777777" w:rsidR="00CC2E0C" w:rsidRPr="0016608D" w:rsidRDefault="00CC2E0C" w:rsidP="0016608D">
      <w:pPr>
        <w:spacing w:line="360" w:lineRule="auto"/>
        <w:rPr>
          <w:rFonts w:ascii="Lora" w:hAnsi="Lora"/>
          <w:b/>
          <w:sz w:val="22"/>
        </w:rPr>
      </w:pPr>
      <w:r w:rsidRPr="0016608D">
        <w:rPr>
          <w:rFonts w:ascii="Lora" w:hAnsi="Lora"/>
          <w:b/>
          <w:sz w:val="22"/>
        </w:rPr>
        <w:t xml:space="preserve">Target journal: </w:t>
      </w:r>
    </w:p>
    <w:p w14:paraId="4950F66A" w14:textId="18F1B88F" w:rsidR="001C4185" w:rsidRPr="001C4185" w:rsidRDefault="001C4185" w:rsidP="001C4185">
      <w:pPr>
        <w:pStyle w:val="ListParagraph"/>
        <w:numPr>
          <w:ilvl w:val="0"/>
          <w:numId w:val="1"/>
        </w:numPr>
        <w:spacing w:line="360" w:lineRule="auto"/>
        <w:rPr>
          <w:rFonts w:ascii="Lora" w:hAnsi="Lora"/>
          <w:sz w:val="22"/>
        </w:rPr>
      </w:pPr>
      <w:r>
        <w:rPr>
          <w:rFonts w:ascii="Lora" w:hAnsi="Lora"/>
          <w:sz w:val="22"/>
        </w:rPr>
        <w:t>Methods in Ecology and Evolution</w:t>
      </w:r>
    </w:p>
    <w:p w14:paraId="31BF6702" w14:textId="276E30C0" w:rsidR="003F55FB" w:rsidRPr="0016608D" w:rsidRDefault="00E54E13" w:rsidP="0016608D">
      <w:pPr>
        <w:pStyle w:val="ListParagraph"/>
        <w:numPr>
          <w:ilvl w:val="0"/>
          <w:numId w:val="1"/>
        </w:numPr>
        <w:spacing w:line="360" w:lineRule="auto"/>
        <w:rPr>
          <w:rFonts w:ascii="Lora" w:hAnsi="Lora"/>
          <w:sz w:val="22"/>
        </w:rPr>
      </w:pPr>
      <w:r>
        <w:rPr>
          <w:rFonts w:ascii="Lora" w:hAnsi="Lora"/>
          <w:sz w:val="22"/>
        </w:rPr>
        <w:t>Molecular Ecology Resources</w:t>
      </w:r>
    </w:p>
    <w:p w14:paraId="7E203E1E" w14:textId="57005A6B" w:rsidR="006407DB" w:rsidRPr="0035354C" w:rsidRDefault="00E54E13" w:rsidP="0016608D">
      <w:pPr>
        <w:pStyle w:val="ListParagraph"/>
        <w:numPr>
          <w:ilvl w:val="0"/>
          <w:numId w:val="1"/>
        </w:numPr>
        <w:spacing w:line="360" w:lineRule="auto"/>
        <w:rPr>
          <w:rFonts w:ascii="Lora" w:hAnsi="Lora"/>
          <w:sz w:val="22"/>
        </w:rPr>
      </w:pPr>
      <w:r>
        <w:rPr>
          <w:rFonts w:ascii="Lora" w:hAnsi="Lora"/>
          <w:sz w:val="22"/>
        </w:rPr>
        <w:t>Scientific Reports</w:t>
      </w:r>
      <w:r w:rsidR="00634438" w:rsidRPr="0016608D">
        <w:rPr>
          <w:rFonts w:ascii="Lora" w:hAnsi="Lora"/>
          <w:sz w:val="22"/>
        </w:rPr>
        <w:br w:type="page"/>
      </w:r>
    </w:p>
    <w:p w14:paraId="1A9770C6" w14:textId="1160ED9E" w:rsidR="00F522FD" w:rsidRPr="0016608D" w:rsidRDefault="00F522FD" w:rsidP="0016608D">
      <w:pPr>
        <w:pStyle w:val="Heading1"/>
        <w:spacing w:line="360" w:lineRule="auto"/>
        <w:rPr>
          <w:rFonts w:ascii="Lora" w:hAnsi="Lora"/>
          <w:b/>
          <w:sz w:val="22"/>
          <w:szCs w:val="22"/>
        </w:rPr>
      </w:pPr>
      <w:commentRangeStart w:id="1"/>
      <w:r w:rsidRPr="0016608D">
        <w:rPr>
          <w:rFonts w:ascii="Lora" w:hAnsi="Lora"/>
          <w:b/>
          <w:sz w:val="22"/>
          <w:szCs w:val="22"/>
        </w:rPr>
        <w:lastRenderedPageBreak/>
        <w:t>Introduction</w:t>
      </w:r>
      <w:commentRangeEnd w:id="1"/>
      <w:r w:rsidR="009F390C">
        <w:rPr>
          <w:rStyle w:val="CommentReference"/>
          <w:rFonts w:eastAsiaTheme="minorHAnsi" w:cstheme="minorBidi"/>
          <w:color w:val="auto"/>
        </w:rPr>
        <w:commentReference w:id="1"/>
      </w:r>
    </w:p>
    <w:p w14:paraId="4E887980" w14:textId="0046EF3F" w:rsidR="004C1E3D" w:rsidRDefault="004C1E3D" w:rsidP="0016608D">
      <w:pPr>
        <w:spacing w:line="360" w:lineRule="auto"/>
        <w:rPr>
          <w:rFonts w:ascii="Lora" w:hAnsi="Lora"/>
          <w:sz w:val="22"/>
        </w:rPr>
      </w:pPr>
    </w:p>
    <w:p w14:paraId="3C54E801" w14:textId="2A4EB07E" w:rsidR="0095316D" w:rsidRPr="0016608D" w:rsidRDefault="0095316D" w:rsidP="0016608D">
      <w:pPr>
        <w:spacing w:line="360" w:lineRule="auto"/>
        <w:rPr>
          <w:rFonts w:ascii="Lora" w:hAnsi="Lora"/>
          <w:sz w:val="22"/>
        </w:rPr>
      </w:pPr>
      <w:r>
        <w:rPr>
          <w:rFonts w:ascii="Lora" w:hAnsi="Lora"/>
          <w:sz w:val="22"/>
        </w:rPr>
        <w:t>Detection or non-detection can result in costly trade decision</w:t>
      </w:r>
      <w:bookmarkStart w:id="2" w:name="_GoBack"/>
      <w:bookmarkEnd w:id="2"/>
    </w:p>
    <w:p w14:paraId="31A4B9BB" w14:textId="4162C983" w:rsidR="004C1E3D" w:rsidRPr="0016608D" w:rsidRDefault="004C1E3D" w:rsidP="0016608D">
      <w:pPr>
        <w:spacing w:line="360" w:lineRule="auto"/>
        <w:rPr>
          <w:rFonts w:ascii="Lora" w:hAnsi="Lora"/>
          <w:sz w:val="22"/>
        </w:rPr>
      </w:pPr>
      <w:r w:rsidRPr="0016608D">
        <w:rPr>
          <w:rFonts w:ascii="Lora" w:hAnsi="Lora"/>
          <w:i/>
          <w:sz w:val="22"/>
        </w:rPr>
        <w:t xml:space="preserve">Drosophila </w:t>
      </w:r>
      <w:proofErr w:type="spellStart"/>
      <w:r w:rsidRPr="0016608D">
        <w:rPr>
          <w:rFonts w:ascii="Lora" w:hAnsi="Lora"/>
          <w:i/>
          <w:sz w:val="22"/>
        </w:rPr>
        <w:t>suzukii</w:t>
      </w:r>
      <w:proofErr w:type="spellEnd"/>
      <w:r w:rsidRPr="0016608D">
        <w:rPr>
          <w:rFonts w:ascii="Lora" w:hAnsi="Lora"/>
          <w:sz w:val="22"/>
        </w:rPr>
        <w:t xml:space="preserve"> (</w:t>
      </w:r>
      <w:proofErr w:type="spellStart"/>
      <w:r w:rsidRPr="0016608D">
        <w:rPr>
          <w:rFonts w:ascii="Lora" w:hAnsi="Lora"/>
          <w:sz w:val="22"/>
        </w:rPr>
        <w:t>Matsumara</w:t>
      </w:r>
      <w:proofErr w:type="spellEnd"/>
      <w:r w:rsidRPr="0016608D">
        <w:rPr>
          <w:rFonts w:ascii="Lora" w:hAnsi="Lora"/>
          <w:sz w:val="22"/>
        </w:rPr>
        <w:t xml:space="preserve">), or the Spotted Wing Drosophila is a newly significant worldwide pest of berries and stone fruit. Considered endemic to Japan, </w:t>
      </w:r>
      <w:r w:rsidRPr="0016608D">
        <w:rPr>
          <w:rFonts w:ascii="Lora" w:hAnsi="Lora"/>
          <w:i/>
          <w:sz w:val="22"/>
        </w:rPr>
        <w:t xml:space="preserve">D. </w:t>
      </w:r>
      <w:proofErr w:type="spellStart"/>
      <w:r w:rsidRPr="0016608D">
        <w:rPr>
          <w:rFonts w:ascii="Lora" w:hAnsi="Lora"/>
          <w:i/>
          <w:sz w:val="22"/>
        </w:rPr>
        <w:t>suzukii</w:t>
      </w:r>
      <w:proofErr w:type="spellEnd"/>
      <w:r w:rsidRPr="0016608D">
        <w:rPr>
          <w:rFonts w:ascii="Lora" w:hAnsi="Lora"/>
          <w:sz w:val="22"/>
        </w:rPr>
        <w:t xml:space="preserve"> has recently spread throughout eastern Asia to Europe, North America, and South America </w:t>
      </w:r>
      <w:r w:rsidRPr="0016608D">
        <w:rPr>
          <w:rFonts w:ascii="Lora" w:hAnsi="Lora"/>
          <w:sz w:val="22"/>
        </w:rPr>
        <w:fldChar w:fldCharType="begin" w:fldLock="1"/>
      </w:r>
      <w:r w:rsidR="004100D0" w:rsidRPr="0016608D">
        <w:rPr>
          <w:rFonts w:ascii="Lora" w:hAnsi="Lora"/>
          <w:sz w:val="22"/>
        </w:rPr>
        <w:instrText>ADDIN CSL_CITATION {"citationItems":[{"id":"ITEM-1","itemData":{"DOI":"10.1007/s10340-015-0681-z","ISBN":"1097301222","ISSN":"16124758","abstract":"General overview of drosophila suzukii in its status as a global pest. Summary of known biology, general threats, overview of status on each continent, and prospects for control.","author":[{"dropping-particle":"","family":"Asplen","given":"Mark K.","non-dropping-particle":"","parse-names":false,"suffix":""},{"dropping-particle":"","family":"Anfora","given":"Gianfranco","non-dropping-particle":"","parse-names":false,"suffix":""},{"dropping-particle":"","family":"Biondi","given":"Antonio","non-dropping-particle":"","parse-names":false,"suffix":""},{"dropping-particle":"","family":"Choi","given":"Deuk Soo","non-dropping-particle":"","parse-names":false,"suffix":""},{"dropping-particle":"","family":"Chu","given":"Dong","non-dropping-particle":"","parse-names":false,"suffix":""},{"dropping-particle":"","family":"Daane","given":"Kent M.","non-dropping-particle":"","parse-names":false,"suffix":""},{"dropping-particle":"","family":"Gibert","given":"Patricia","non-dropping-particle":"","parse-names":false,"suffix":""},{"dropping-particle":"","family":"Gutierrez","given":"Andrew P.","non-dropping-particle":"","parse-names":false,"suffix":""},{"dropping-particle":"","family":"Hoelmer","given":"Kim A.","non-dropping-particle":"","parse-names":false,"suffix":""},{"dropping-particle":"","family":"Hutchison","given":"William D.","non-dropping-particle":"","parse-names":false,"suffix":""},{"dropping-particle":"","family":"Isaacs","given":"Rufus","non-dropping-particle":"","parse-names":false,"suffix":""},{"dropping-particle":"","family":"Jiang","given":"Zhi Lin","non-dropping-particle":"","parse-names":false,"suffix":""},{"dropping-particle":"","family":"Kárpáti","given":"Zsolt","non-dropping-particle":"","parse-names":false,"suffix":""},{"dropping-particle":"","family":"Kimura","given":"Masahito T.","non-dropping-particle":"","parse-names":false,"suffix":""},{"dropping-particle":"","family":"Pascual","given":"Marta","non-dropping-particle":"","parse-names":false,"suffix":""},{"dropping-particle":"","family":"Philips","given":"Christopher R.","non-dropping-particle":"","parse-names":false,"suffix":""},{"dropping-particle":"","family":"Plantamp","given":"Christophe","non-dropping-particle":"","parse-names":false,"suffix":""},{"dropping-particle":"","family":"Ponti","given":"Luigi","non-dropping-particle":"","parse-names":false,"suffix":""},{"dropping-particle":"","family":"Vétek","given":"Gábor","non-dropping-particle":"","parse-names":false,"suffix":""},{"dropping-particle":"","family":"Vogt","given":"Heidrun","non-dropping-particle":"","parse-names":false,"suffix":""},{"dropping-particle":"","family":"Walton","given":"Vaughn M.","non-dropping-particle":"","parse-names":false,"suffix":""},{"dropping-particle":"","family":"Yu","given":"Yi","non-dropping-particle":"","parse-names":false,"suffix":""},{"dropping-particle":"","family":"Zappalà","given":"Lucia","non-dropping-particle":"","parse-names":false,"suffix":""},{"dropping-particle":"","family":"Desneux","given":"Nicolas","non-dropping-particle":"","parse-names":false,"suffix":""}],"container-title":"Journal of Pest Science","id":"ITEM-1","issue":"3","issued":{"date-parts":[["2015"]]},"page":"469-494","publisher":"Springer Berlin Heidelberg","title":"Invasion biology of spotted wing Drosophila (Drosophila suzukii): a global perspective and future priorities","type":"article-journal","volume":"88"},"uris":["http://www.mendeley.com/documents/?uuid=8d9968cf-4041-4efd-be96-7e88e89856cf"]}],"mendeley":{"formattedCitation":"(Asplen et al., 2015)","plainTextFormattedCitation":"(Asplen et al., 2015)","previouslyFormattedCitation":"(Asplen et al., 2015)"},"properties":{"noteIndex":0},"schema":"https://github.com/citation-style-language/schema/raw/master/csl-citation.json"}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(Asplen et al., 2015)</w:t>
      </w:r>
      <w:r w:rsidRPr="0016608D">
        <w:rPr>
          <w:rFonts w:ascii="Lora" w:hAnsi="Lora"/>
          <w:sz w:val="22"/>
        </w:rPr>
        <w:fldChar w:fldCharType="end"/>
      </w:r>
      <w:r w:rsidRPr="0016608D">
        <w:rPr>
          <w:rFonts w:ascii="Lora" w:hAnsi="Lora"/>
          <w:sz w:val="22"/>
        </w:rPr>
        <w:t xml:space="preserve">. While most </w:t>
      </w:r>
      <w:proofErr w:type="spellStart"/>
      <w:r w:rsidRPr="0016608D">
        <w:rPr>
          <w:rFonts w:ascii="Lora" w:hAnsi="Lora"/>
          <w:sz w:val="22"/>
        </w:rPr>
        <w:t>drosophilid</w:t>
      </w:r>
      <w:proofErr w:type="spellEnd"/>
      <w:r w:rsidRPr="0016608D">
        <w:rPr>
          <w:rFonts w:ascii="Lora" w:hAnsi="Lora"/>
          <w:sz w:val="22"/>
        </w:rPr>
        <w:t xml:space="preserve"> flies prefer rotting fruit, and therefore are considered pests only to households and the fermentation industry, </w:t>
      </w:r>
      <w:r w:rsidRPr="0016608D">
        <w:rPr>
          <w:rFonts w:ascii="Lora" w:hAnsi="Lora"/>
          <w:i/>
          <w:sz w:val="22"/>
        </w:rPr>
        <w:t xml:space="preserve">D. </w:t>
      </w:r>
      <w:proofErr w:type="spellStart"/>
      <w:r w:rsidRPr="0016608D">
        <w:rPr>
          <w:rFonts w:ascii="Lora" w:hAnsi="Lora"/>
          <w:i/>
          <w:sz w:val="22"/>
        </w:rPr>
        <w:t>suzukii</w:t>
      </w:r>
      <w:proofErr w:type="spellEnd"/>
      <w:r w:rsidRPr="0016608D">
        <w:rPr>
          <w:rFonts w:ascii="Lora" w:hAnsi="Lora"/>
          <w:sz w:val="22"/>
        </w:rPr>
        <w:t xml:space="preserve"> prefers ripening fruit while it is still on the tree </w:t>
      </w:r>
      <w:r w:rsidRPr="0016608D">
        <w:rPr>
          <w:rFonts w:ascii="Lora" w:hAnsi="Lora"/>
          <w:sz w:val="22"/>
        </w:rPr>
        <w:fldChar w:fldCharType="begin" w:fldLock="1"/>
      </w:r>
      <w:r w:rsidR="004100D0" w:rsidRPr="0016608D">
        <w:rPr>
          <w:rFonts w:ascii="Lora" w:hAnsi="Lora"/>
          <w:sz w:val="22"/>
        </w:rPr>
        <w:instrText xml:space="preserve">ADDIN CSL_CITATION {"citationItems":[{"id":"ITEM-1","itemData":{"DOI":"10.1007/s10886-015-0544-3","ISBN":"1526-498X","ISSN":"15731561","PMID":"25618323","abstract":"It has been demonstrated that Drosophila suzukii is capable of attacking ripening fruit, making it a unique species within a fly family named for their attraction towards the fermentation products associated with rotten fruits, vinegar, and yeast. It also has been hypothesized that D. suzukii is more attracted to the volatiles associated with the earlier ripening stages of fruit development, and in turn, that D. suzukii is less attracted to fermented food resources, especially when compared with D. melanogaster. Here, we demonstrate that D. suzukii and its close relative D. biarmipes are in fact more sensitive to volatiles associated with the fruit-ripening process; however, in choice-assays, both spotted-wing species are more attracted to fermented fruit than to earlier stages of fruit development, which is similar to the behavioral preferences of D. melanogaster, and thus, fruit developmental stage alone does not explain the ecological niche observed for D. suzukii. In contrast, we show that both D. suzukii and D. biarmipes are more attracted to leaf odors than D. melanogaster in behavioral trials. For D. suzukii, this differential behavioral preference towards leaves appears to be linked to </w:instrText>
      </w:r>
      <w:r w:rsidR="004100D0" w:rsidRPr="0016608D">
        <w:rPr>
          <w:rFonts w:ascii="Cambria" w:hAnsi="Cambria" w:cs="Cambria"/>
          <w:sz w:val="22"/>
        </w:rPr>
        <w:instrText>β</w:instrText>
      </w:r>
      <w:r w:rsidR="004100D0" w:rsidRPr="0016608D">
        <w:rPr>
          <w:rFonts w:ascii="Lora" w:hAnsi="Lora"/>
          <w:sz w:val="22"/>
        </w:rPr>
        <w:instrText>-cyclocitral, a volatile isoprenoid that we show is most likely a novel ligand for the \"ab3A\" neuron. In addition, this compound is not detected by either of the other two tested fly species.","author":[{"dropping-particle":"","family":"Keesey","given":"Ian W.","non-dropping-particle":"","parse-names":false,"suffix":""},{"dropping-particle":"","family":"Knaden","given":"Markus","non-dropping-particle":"","parse-names":false,"suffix":""},{"dropping-particle":"","family":"Hansson","given":"Bill S.","non-dropping-particle":"","parse-names":false,"suffix":""}],"container-title":"Journal of Chemical Ecology","id":"ITEM-1","issue":"2","issued":{"date-parts":[["2015"]]},"page":"121-128","title":"Olfactory Specialization in Drosophila suzukii Supports an Ecological Shift in Host Preference from Rotten to Fresh Fruit","type":"article-journal","volume":"41"},"uris":["http://www.mendeley.com/documents/?uuid=ab48541c-f5b4-44cc-9971-a4cd5047e2eb"]}],"mendeley":{"formattedCitation":"(Keesey, Knaden, &amp; Hansson, 2015)","plainTextFormattedCitation":"(Keesey, Knaden, &amp; Hansson, 2015)","previouslyFormattedCitation":"(Keesey, Knaden, &amp; Hansson, 2015)"},"properties":{"noteIndex":0},"schema":"https://github.com/citation-style-language/schema/raw/master/csl-citation.json"}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(Keesey, Knaden, &amp; Hansson, 2015)</w:t>
      </w:r>
      <w:r w:rsidRPr="0016608D">
        <w:rPr>
          <w:rFonts w:ascii="Lora" w:hAnsi="Lora"/>
          <w:sz w:val="22"/>
        </w:rPr>
        <w:fldChar w:fldCharType="end"/>
      </w:r>
      <w:r w:rsidRPr="0016608D">
        <w:rPr>
          <w:rFonts w:ascii="Lora" w:hAnsi="Lora"/>
          <w:sz w:val="22"/>
        </w:rPr>
        <w:t xml:space="preserve">. Female flies have a large serrated ovipositor that allows penetration and egg laying inside these harder fruits, and damage to the fruit is caused by larval feeding inside the fruit surface, as well as oviposition holes exposing the fruit to secondary pathogens </w:t>
      </w:r>
      <w:r w:rsidRPr="0016608D">
        <w:rPr>
          <w:rFonts w:ascii="Lora" w:hAnsi="Lora"/>
          <w:sz w:val="22"/>
        </w:rPr>
        <w:fldChar w:fldCharType="begin" w:fldLock="1"/>
      </w:r>
      <w:r w:rsidR="004100D0" w:rsidRPr="0016608D">
        <w:rPr>
          <w:rFonts w:ascii="Lora" w:hAnsi="Lora"/>
          <w:sz w:val="22"/>
        </w:rPr>
        <w:instrText>ADDIN CSL_CITATION {"citationItems":[{"id":"ITEM-1","itemData":{"DOI":"10.1007/s10340-015-0681-z","ISBN":"1097301222","ISSN":"16124758","abstract":"General overview of drosophila suzukii in its status as a global pest. Summary of known biology, general threats, overview of status on each continent, and prospects for control.","author":[{"dropping-particle":"","family":"Asplen","given":"Mark K.","non-dropping-particle":"","parse-names":false,"suffix":""},{"dropping-particle":"","family":"Anfora","given":"Gianfranco","non-dropping-particle":"","parse-names":false,"suffix":""},{"dropping-particle":"","family":"Biondi","given":"Antonio","non-dropping-particle":"","parse-names":false,"suffix":""},{"dropping-particle":"","family":"Choi","given":"Deuk Soo","non-dropping-particle":"","parse-names":false,"suffix":""},{"dropping-particle":"","family":"Chu","given":"Dong","non-dropping-particle":"","parse-names":false,"suffix":""},{"dropping-particle":"","family":"Daane","given":"Kent M.","non-dropping-particle":"","parse-names":false,"suffix":""},{"dropping-particle":"","family":"Gibert","given":"Patricia","non-dropping-particle":"","parse-names":false,"suffix":""},{"dropping-particle":"","family":"Gutierrez","given":"Andrew P.","non-dropping-particle":"","parse-names":false,"suffix":""},{"dropping-particle":"","family":"Hoelmer","given":"Kim A.","non-dropping-particle":"","parse-names":false,"suffix":""},{"dropping-particle":"","family":"Hutchison","given":"William D.","non-dropping-particle":"","parse-names":false,"suffix":""},{"dropping-particle":"","family":"Isaacs","given":"Rufus","non-dropping-particle":"","parse-names":false,"suffix":""},{"dropping-particle":"","family":"Jiang","given":"Zhi Lin","non-dropping-particle":"","parse-names":false,"suffix":""},{"dropping-particle":"","family":"Kárpáti","given":"Zsolt","non-dropping-particle":"","parse-names":false,"suffix":""},{"dropping-particle":"","family":"Kimura","given":"Masahito T.","non-dropping-particle":"","parse-names":false,"suffix":""},{"dropping-particle":"","family":"Pascual","given":"Marta","non-dropping-particle":"","parse-names":false,"suffix":""},{"dropping-particle":"","family":"Philips","given":"Christopher R.","non-dropping-particle":"","parse-names":false,"suffix":""},{"dropping-particle":"","family":"Plantamp","given":"Christophe","non-dropping-particle":"","parse-names":false,"suffix":""},{"dropping-particle":"","family":"Ponti","given":"Luigi","non-dropping-particle":"","parse-names":false,"suffix":""},{"dropping-particle":"","family":"Vétek","given":"Gábor","non-dropping-particle":"","parse-names":false,"suffix":""},{"dropping-particle":"","family":"Vogt","given":"Heidrun","non-dropping-particle":"","parse-names":false,"suffix":""},{"dropping-particle":"","family":"Walton","given":"Vaughn M.","non-dropping-particle":"","parse-names":false,"suffix":""},{"dropping-particle":"","family":"Yu","given":"Yi","non-dropping-particle":"","parse-names":false,"suffix":""},{"dropping-particle":"","family":"Zappalà","given":"Lucia","non-dropping-particle":"","parse-names":false,"suffix":""},{"dropping-particle":"","family":"Desneux","given":"Nicolas","non-dropping-particle":"","parse-names":false,"suffix":""}],"container-title":"Journal of Pest Science","id":"ITEM-1","issue":"3","issued":{"date-parts":[["2015"]]},"page":"469-494","publisher":"Springer Berlin Heidelberg","title":"Invasion biology of spotted wing Drosophila (Drosophila suzukii): a global perspective and future priorities","type":"article-journal","volume":"88"},"uris":["http://www.mendeley.com/documents/?uuid=8d9968cf-4041-4efd-be96-7e88e89856cf"]},{"id":"ITEM-2","itemData":{"DOI":"10.1098/rsos.170117","ISBN":"0960-9822","ISSN":"20545703","PMID":"23305672","abstract":"How do invasive pests affect interactions between members of pre-existing agrosystems? The invasive pest Drosophila suzukii is suspected to be involved in the aetiology of sour rot, a grapevine disease that otherwise develops following Drosophila melanogaster infestation of wounded berries. We combined field observations with laboratory assays to disentangle the relative roles of both Drosophila in disease development. We observed the emergence of numerous D. suzukii,but no D. melanogaster flies, from bunches that started showing mild sour rot symptoms days after field collection. However, bunches that already showed severe rot symptoms in the field mostly contained D. melanogaster. In the laboratory, oviposition by D. suzukii triggered sour rot development. An independent assay showed the disease increased grape attractiveness to ovipositing D. melanogaster females. Our results suggest that in invaded vineyards, D. suzukii facilitates D. melanogaster infestation and, consequently, favours sour rot outbreaks. Rather than competing with close species, the invader subsequently permits their reproduction in otherwise non-accessible resources and may cause more frequent, or more extensive, disease outbreaks.","author":[{"dropping-particle":"","family":"Rombaut","given":"A","non-dropping-particle":"","parse-names":false,"suffix":""},{"dropping-particle":"","family":"Guilhot","given":"R","non-dropping-particle":"","parse-names":false,"suffix":""},{"dropping-particle":"","family":"Xuéreb","given":"A","non-dropping-particle":"","parse-names":false,"suffix":""},{"dropping-particle":"","family":"Benoit","given":"L","non-dropping-particle":"","parse-names":false,"suffix":""},{"dropping-particle":"","family":"Chapuis","given":"M P","non-dropping-particle":"","parse-names":false,"suffix":""},{"dropping-particle":"","family":"Gibert","given":"P","non-dropping-particle":"","parse-names":false,"suffix":""},{"dropping-particle":"","family":"Fellous","given":"S","non-dropping-particle":"","parse-names":false,"suffix":""}],"container-title":"R. Soc. open sci.","id":"ITEM-2","issued":{"date-parts":[["2017"]]},"title":"Invasive Drosophila suzukii facilitates Drosophila melanogaster infestation and sour rot outbreaks in the vineyards","type":"article-journal"},"uris":["http://www.mendeley.com/documents/?uuid=5a155754-58ed-41f1-a15f-6158b2ce211e"]}],"mendeley":{"formattedCitation":"(Asplen et al., 2015; Rombaut et al., 2017)","plainTextFormattedCitation":"(Asplen et al., 2015; Rombaut et al., 2017)","previouslyFormattedCitation":"(Asplen et al., 2015; Rombaut et al., 2017)"},"properties":{"noteIndex":0},"schema":"https://github.com/citation-style-language/schema/raw/master/csl-citation.json"}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(Asplen et al., 2015; Rombaut et al., 2017)</w:t>
      </w:r>
      <w:r w:rsidRPr="0016608D">
        <w:rPr>
          <w:rFonts w:ascii="Lora" w:hAnsi="Lora"/>
          <w:sz w:val="22"/>
        </w:rPr>
        <w:fldChar w:fldCharType="end"/>
      </w:r>
      <w:r w:rsidRPr="0016608D">
        <w:rPr>
          <w:rFonts w:ascii="Lora" w:hAnsi="Lora"/>
          <w:sz w:val="22"/>
        </w:rPr>
        <w:t>.</w:t>
      </w:r>
    </w:p>
    <w:p w14:paraId="1775FADA" w14:textId="10B4FB94" w:rsidR="004C1E3D" w:rsidRPr="0016608D" w:rsidRDefault="004C1E3D" w:rsidP="0016608D">
      <w:pPr>
        <w:spacing w:line="360" w:lineRule="auto"/>
        <w:rPr>
          <w:rFonts w:ascii="Lora" w:hAnsi="Lora"/>
          <w:sz w:val="22"/>
        </w:rPr>
      </w:pPr>
      <w:r w:rsidRPr="0016608D">
        <w:rPr>
          <w:rFonts w:ascii="Lora" w:hAnsi="Lora"/>
          <w:i/>
          <w:sz w:val="22"/>
        </w:rPr>
        <w:t xml:space="preserve">D. </w:t>
      </w:r>
      <w:proofErr w:type="spellStart"/>
      <w:r w:rsidRPr="0016608D">
        <w:rPr>
          <w:rFonts w:ascii="Lora" w:hAnsi="Lora"/>
          <w:i/>
          <w:sz w:val="22"/>
        </w:rPr>
        <w:t>suzukii</w:t>
      </w:r>
      <w:proofErr w:type="spellEnd"/>
      <w:r w:rsidRPr="0016608D">
        <w:rPr>
          <w:rFonts w:ascii="Lora" w:hAnsi="Lora"/>
          <w:sz w:val="22"/>
        </w:rPr>
        <w:t xml:space="preserve"> was first detected in North America on Californian berry crops in 2008 </w:t>
      </w:r>
      <w:r w:rsidRPr="0016608D">
        <w:rPr>
          <w:rFonts w:ascii="Lora" w:hAnsi="Lora"/>
          <w:sz w:val="22"/>
        </w:rPr>
        <w:fldChar w:fldCharType="begin" w:fldLock="1"/>
      </w:r>
      <w:r w:rsidR="004100D0" w:rsidRPr="0016608D">
        <w:rPr>
          <w:rFonts w:ascii="Lora" w:hAnsi="Lora"/>
          <w:sz w:val="22"/>
        </w:rPr>
        <w:instrText>ADDIN CSL_CITATION {"citationItems":[{"id":"ITEM-1","itemData":{"DOI":"10.1002/ps.2259","ISBN":"1526-498X","ISSN":"1526498X","PMID":"21815244","abstract":"BACKGROUND: Economic costs of spotted wing drosophila (SWD) include yield and associated revenue losses, labor and material costs for monitoring and management and revenue losses due to the closure of export markets should fruit from SWD-infested regions be banned by trading partners. This analysis focuses on two types of loss in the California raspberry and strawberry industries: yield losses in the absence of management, and insecticide material costs on a per treatment basis. It computes the cost of a specific management program for raspberries in California's Central Coast region. RESULTS: Insecticide material and application costs per treatment and the cost of the management program are small relative to the yield losses in the absence of management that are observed by growers, researchers and others in initial infestations. CONCLUSION: It is difficult to evaluate precisely the share of pest management program costs due to SWD because insecticides are sometimes used to manage multiple pests, and because labor-intensive field sanitation efforts to control SWD are recommended practices already. Given these considerations, this analysis finds that the benefits to SWD management well outweigh the costs examined here. Evaluating the efficacy of managing SWD is essential in assessing the risks that SWD poses and the benefits of pest management programs.","author":[{"dropping-particle":"","family":"Goodhue","given":"Rachael E.","non-dropping-particle":"","parse-names":false,"suffix":""},{"dropping-particle":"","family":"Bolda","given":"Mark","non-dropping-particle":"","parse-names":false,"suffix":""},{"dropping-particle":"","family":"Farnsworth","given":"Derek","non-dropping-particle":"","parse-names":false,"suffix":""},{"dropping-particle":"","family":"Williams","given":"Jeffrey C.","non-dropping-particle":"","parse-names":false,"suffix":""},{"dropping-particle":"","family":"Zalom","given":"Frank G.","non-dropping-particle":"","parse-names":false,"suffix":""}],"container-title":"Pest Management Science","id":"ITEM-1","issue":"11","issued":{"date-parts":[["2011"]]},"page":"1396-1402","title":"Spotted wing drosophila infestation of California strawberries and raspberries: Economic analysis of potential revenue losses and control costs","type":"article-journal","volume":"67"},"uris":["http://www.mendeley.com/documents/?uuid=89d50ce6-6d14-4d77-bdf0-c48077ad5d5b"]}],"mendeley":{"formattedCitation":"(Goodhue, Bolda, Farnsworth, Williams, &amp; Zalom, 2011)","plainTextFormattedCitation":"(Goodhue, Bolda, Farnsworth, Williams, &amp; Zalom, 2011)","previouslyFormattedCitation":"(Goodhue, Bolda, Farnsworth, Williams, &amp; Zalom, 2011)"},"properties":{"noteIndex":0},"schema":"https://github.com/citation-style-language/schema/raw/master/csl-citation.json"}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(Goodhue, Bolda, Farnsworth, Williams, &amp; Zalom, 2011)</w:t>
      </w:r>
      <w:r w:rsidRPr="0016608D">
        <w:rPr>
          <w:rFonts w:ascii="Lora" w:hAnsi="Lora"/>
          <w:sz w:val="22"/>
        </w:rPr>
        <w:fldChar w:fldCharType="end"/>
      </w:r>
      <w:r w:rsidRPr="0016608D">
        <w:rPr>
          <w:rFonts w:ascii="Lora" w:hAnsi="Lora"/>
          <w:sz w:val="22"/>
        </w:rPr>
        <w:t xml:space="preserve"> and has since spread throughout the north central and Eastern United States </w:t>
      </w:r>
      <w:r w:rsidRPr="0016608D">
        <w:rPr>
          <w:rFonts w:ascii="Lora" w:hAnsi="Lora"/>
          <w:sz w:val="22"/>
        </w:rPr>
        <w:fldChar w:fldCharType="begin" w:fldLock="1"/>
      </w:r>
      <w:r w:rsidR="004100D0" w:rsidRPr="0016608D">
        <w:rPr>
          <w:rFonts w:ascii="Lora" w:hAnsi="Lora"/>
          <w:sz w:val="22"/>
        </w:rPr>
        <w:instrText>ADDIN CSL_CITATION {"citationItems":[{"id":"ITEM-1","itemData":{"DOI":"10.1007/s10340-015-0681-z","ISBN":"1097301222","ISSN":"16124758","abstract":"General overview of drosophila suzukii in its status as a global pest. Summary of known biology, general threats, overview of status on each continent, and prospects for control.","author":[{"dropping-particle":"","family":"Asplen","given":"Mark K.","non-dropping-particle":"","parse-names":false,"suffix":""},{"dropping-particle":"","family":"Anfora","given":"Gianfranco","non-dropping-particle":"","parse-names":false,"suffix":""},{"dropping-particle":"","family":"Biondi","given":"Antonio","non-dropping-particle":"","parse-names":false,"suffix":""},{"dropping-particle":"","family":"Choi","given":"Deuk Soo","non-dropping-particle":"","parse-names":false,"suffix":""},{"dropping-particle":"","family":"Chu","given":"Dong","non-dropping-particle":"","parse-names":false,"suffix":""},{"dropping-particle":"","family":"Daane","given":"Kent M.","non-dropping-particle":"","parse-names":false,"suffix":""},{"dropping-particle":"","family":"Gibert","given":"Patricia","non-dropping-particle":"","parse-names":false,"suffix":""},{"dropping-particle":"","family":"Gutierrez","given":"Andrew P.","non-dropping-particle":"","parse-names":false,"suffix":""},{"dropping-particle":"","family":"Hoelmer","given":"Kim A.","non-dropping-particle":"","parse-names":false,"suffix":""},{"dropping-particle":"","family":"Hutchison","given":"William D.","non-dropping-particle":"","parse-names":false,"suffix":""},{"dropping-particle":"","family":"Isaacs","given":"Rufus","non-dropping-particle":"","parse-names":false,"suffix":""},{"dropping-particle":"","family":"Jiang","given":"Zhi Lin","non-dropping-particle":"","parse-names":false,"suffix":""},{"dropping-particle":"","family":"Kárpáti","given":"Zsolt","non-dropping-particle":"","parse-names":false,"suffix":""},{"dropping-particle":"","family":"Kimura","given":"Masahito T.","non-dropping-particle":"","parse-names":false,"suffix":""},{"dropping-particle":"","family":"Pascual","given":"Marta","non-dropping-particle":"","parse-names":false,"suffix":""},{"dropping-particle":"","family":"Philips","given":"Christopher R.","non-dropping-particle":"","parse-names":false,"suffix":""},{"dropping-particle":"","family":"Plantamp","given":"Christophe","non-dropping-particle":"","parse-names":false,"suffix":""},{"dropping-particle":"","family":"Ponti","given":"Luigi","non-dropping-particle":"","parse-names":false,"suffix":""},{"dropping-particle":"","family":"Vétek","given":"Gábor","non-dropping-particle":"","parse-names":false,"suffix":""},{"dropping-particle":"","family":"Vogt","given":"Heidrun","non-dropping-particle":"","parse-names":false,"suffix":""},{"dropping-particle":"","family":"Walton","given":"Vaughn M.","non-dropping-particle":"","parse-names":false,"suffix":""},{"dropping-particle":"","family":"Yu","given":"Yi","non-dropping-particle":"","parse-names":false,"suffix":""},{"dropping-particle":"","family":"Zappalà","given":"Lucia","non-dropping-particle":"","parse-names":false,"suffix":""},{"dropping-particle":"","family":"Desneux","given":"Nicolas","non-dropping-particle":"","parse-names":false,"suffix":""}],"container-title":"Journal of Pest Science","id":"ITEM-1","issue":"3","issued":{"date-parts":[["2015"]]},"page":"469-494","publisher":"Springer Berlin Heidelberg","title":"Invasion biology of spotted wing Drosophila (Drosophila suzukii): a global perspective and future priorities","type":"article-journal","volume":"88"},"uris":["http://www.mendeley.com/documents/?uuid=8d9968cf-4041-4efd-be96-7e88e89856cf"]}],"mendeley":{"formattedCitation":"(Asplen et al., 2015)","plainTextFormattedCitation":"(Asplen et al., 2015)","previouslyFormattedCitation":"(Asplen et al., 2015)"},"properties":{"noteIndex":0},"schema":"https://github.com/citation-style-language/schema/raw/master/csl-citation.json"}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(Asplen et al., 2015)</w:t>
      </w:r>
      <w:r w:rsidRPr="0016608D">
        <w:rPr>
          <w:rFonts w:ascii="Lora" w:hAnsi="Lora"/>
          <w:sz w:val="22"/>
        </w:rPr>
        <w:fldChar w:fldCharType="end"/>
      </w:r>
      <w:r w:rsidRPr="0016608D">
        <w:rPr>
          <w:rFonts w:ascii="Lora" w:hAnsi="Lora"/>
          <w:sz w:val="22"/>
        </w:rPr>
        <w:t xml:space="preserve">. A similar case of highly efficient dispersal has been seen in Western Europe </w:t>
      </w:r>
      <w:r w:rsidRPr="0016608D">
        <w:rPr>
          <w:rFonts w:ascii="Lora" w:hAnsi="Lora"/>
          <w:sz w:val="22"/>
        </w:rPr>
        <w:fldChar w:fldCharType="begin" w:fldLock="1"/>
      </w:r>
      <w:r w:rsidR="004100D0" w:rsidRPr="0016608D">
        <w:rPr>
          <w:rFonts w:ascii="Lora" w:hAnsi="Lora"/>
          <w:sz w:val="22"/>
        </w:rPr>
        <w:instrText>ADDIN CSL_CITATION {"citationItems":[{"id":"ITEM-1","itemData":{"ISBN":"1721-8861","ISSN":"17218861","abstract":"The vinegar fly Drosophila suzukii (Matsumura) (Diptera Drosophilidae), spotted wing drosophila, is a highly polyphagous invasive pest endemic to South East Asia, which has recently invaded western countries. Its serrated ovipositor allows this fly to lay eggs on and damage unwounded ripening fruits, thus heavily threatening fruit production. D. suzukii is spreading rapidly and economic losses are severe, thus it is rapidly becoming a pest of great concern. This paper reviews the existing knowledge on the pest life history and updates its current distribution across Europe. D. suzukii presence has now been reported in nine European countries. Nonetheless, several knowledge gaps about this pest still exist and no efficient monitoring tools have been developed yet. This review is aimed at highlighting the possible research approach which may hopefully provide management solutions to the expanding challenge that D. suzukii poses to European fruit production.","author":[{"dropping-particle":"","family":"Cini","given":"Alessandro","non-dropping-particle":"","parse-names":false,"suffix":""},{"dropping-particle":"","family":"Ioriatti","given":"Claudio","non-dropping-particle":"","parse-names":false,"suffix":""},{"dropping-particle":"","family":"Anfora","given":"Gianfranco","non-dropping-particle":"","parse-names":false,"suffix":""}],"container-title":"Bulletin of Insectology","id":"ITEM-1","issue":"1","issued":{"date-parts":[["2012"]]},"page":"149-160","title":"A review of the invasion of Drosophila suzukii in Europe and a draft research agenda for integrated pest management","type":"article-journal","volume":"65"},"uris":["http://www.mendeley.com/documents/?uuid=0272de86-7b1b-4b7f-858f-64b747821560"]}],"mendeley":{"formattedCitation":"(Cini, Ioriatti, &amp; Anfora, 2012)","plainTextFormattedCitation":"(Cini, Ioriatti, &amp; Anfora, 2012)","previouslyFormattedCitation":"(Cini, Ioriatti, &amp; Anfora, 2012)"},"properties":{"noteIndex":0},"schema":"https://github.com/citation-style-language/schema/raw/master/csl-citation.json"}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(Cini, Ioriatti, &amp; Anfora, 2012)</w:t>
      </w:r>
      <w:r w:rsidRPr="0016608D">
        <w:rPr>
          <w:rFonts w:ascii="Lora" w:hAnsi="Lora"/>
          <w:sz w:val="22"/>
        </w:rPr>
        <w:fldChar w:fldCharType="end"/>
      </w:r>
      <w:r w:rsidRPr="0016608D">
        <w:rPr>
          <w:rFonts w:ascii="Lora" w:hAnsi="Lora"/>
          <w:sz w:val="22"/>
        </w:rPr>
        <w:t xml:space="preserve">. This rapid establishment and spread is attributed to the species high reproductive potential and multiple generations per year </w:t>
      </w:r>
      <w:r w:rsidRPr="0016608D">
        <w:rPr>
          <w:rFonts w:ascii="Lora" w:hAnsi="Lora"/>
          <w:sz w:val="22"/>
        </w:rPr>
        <w:fldChar w:fldCharType="begin" w:fldLock="1"/>
      </w:r>
      <w:r w:rsidR="004100D0" w:rsidRPr="0016608D">
        <w:rPr>
          <w:rFonts w:ascii="Lora" w:hAnsi="Lora"/>
          <w:sz w:val="22"/>
        </w:rPr>
        <w:instrText>ADDIN CSL_CITATION {"citationItems":[{"id":"ITEM-1","itemData":{"DOI":"10.1186/s12898-017-0131-2","ISSN":"1472-6785","abstract":"Background: Understanding how species adapt to new niches is a central issue in evolutionary ecology. Nutrition is vital for the survival of all organisms and impacts species fitness and distribution. While most Drosophila species exploit rotting plant parts, some species have diversified to use ripe fruit, allowing earlier colonization. The decom</w:instrText>
      </w:r>
      <w:r w:rsidR="004100D0" w:rsidRPr="0016608D">
        <w:rPr>
          <w:rFonts w:ascii="Times New Roman" w:hAnsi="Times New Roman" w:cs="Times New Roman"/>
          <w:sz w:val="22"/>
        </w:rPr>
        <w:instrText>‑</w:instrText>
      </w:r>
      <w:r w:rsidR="004100D0" w:rsidRPr="0016608D">
        <w:rPr>
          <w:rFonts w:ascii="Lora" w:hAnsi="Lora"/>
          <w:sz w:val="22"/>
        </w:rPr>
        <w:instrText xml:space="preserve"> position of plant material is facilitated by yeast colonization and proliferation. These yeasts serve as the main protein source for Drosophila larvae. This dynamic rotting process entails changes in the nutritional composition of the food and other properties, and animals feeding on material at different stages of decay are expected to have behavioural and nutritional adaptations. Results: We compared larval performance, feeding behaviour and adult oviposition site choice between the ripe fruit colonizer and invasive pest Drosophila suzukii, and a closely</w:instrText>
      </w:r>
      <w:r w:rsidR="004100D0" w:rsidRPr="0016608D">
        <w:rPr>
          <w:rFonts w:ascii="Times New Roman" w:hAnsi="Times New Roman" w:cs="Times New Roman"/>
          <w:sz w:val="22"/>
        </w:rPr>
        <w:instrText>‑</w:instrText>
      </w:r>
      <w:r w:rsidR="004100D0" w:rsidRPr="0016608D">
        <w:rPr>
          <w:rFonts w:ascii="Lora" w:hAnsi="Lora"/>
          <w:sz w:val="22"/>
        </w:rPr>
        <w:instrText>related rotting fruit colonizer, Drosophila biarmipes. Through the manipulation of protein:carbohydrate ratios in artificial diets, we found that D. suzukii larvae perform bet</w:instrText>
      </w:r>
      <w:r w:rsidR="004100D0" w:rsidRPr="0016608D">
        <w:rPr>
          <w:rFonts w:ascii="Times New Roman" w:hAnsi="Times New Roman" w:cs="Times New Roman"/>
          <w:sz w:val="22"/>
        </w:rPr>
        <w:instrText>‑</w:instrText>
      </w:r>
      <w:r w:rsidR="004100D0" w:rsidRPr="0016608D">
        <w:rPr>
          <w:rFonts w:ascii="Lora" w:hAnsi="Lora"/>
          <w:sz w:val="22"/>
        </w:rPr>
        <w:instrText xml:space="preserve"> ter at lower protein concentrations and consume less protein rich diets relative to D. biarmipes. For adult oviposition, these species differed in preference for substrate hardness, but not for the substrate nutritional composition. Conclusions: Our findings highlight that rather than being an exclusive specialist on ripe fruit, D. suzukii's adapta</w:instrText>
      </w:r>
      <w:r w:rsidR="004100D0" w:rsidRPr="0016608D">
        <w:rPr>
          <w:rFonts w:ascii="Times New Roman" w:hAnsi="Times New Roman" w:cs="Times New Roman"/>
          <w:sz w:val="22"/>
        </w:rPr>
        <w:instrText>‑</w:instrText>
      </w:r>
      <w:r w:rsidR="004100D0" w:rsidRPr="0016608D">
        <w:rPr>
          <w:rFonts w:ascii="Lora" w:hAnsi="Lora"/>
          <w:sz w:val="22"/>
        </w:rPr>
        <w:instrText xml:space="preserve"> tion to use ripening fruit allow it to colonize a wider range of food substrates than D. biarmipes, which is limited to soft foods with higher protein concentrations. Our results underscore the importance of nutritional performance and feeding behaviours in the colonization of new food niches.","author":[{"dropping-particle":"","family":"Silva-Soares","given":"Nuno F.","non-dropping-particle":"","parse-names":false,"suffix":""},{"dropping-particle":"","family":"Nogueira-Alves","given":"A.","non-dropping-particle":"","parse-names":false,"suffix":""},{"dropping-particle":"","family":"Beldade","given":"P.","non-dropping-particle":"","parse-names":false,"suffix":""},{"dropping-particle":"","family":"Mirth","given":"Christen Kerry","non-dropping-particle":"","parse-names":false,"suffix":""}],"container-title":"BMC Ecology","id":"ITEM-1","issue":"1","issued":{"date-parts":[["2017"]]},"page":"21","publisher":"BioMed Central","title":"Adaptation to new nutritional environments: larval performance, foraging decisions, and adult oviposition choices in Drosophila suzukii","type":"article-journal","volume":"17"},"uris":["http://www.mendeley.com/documents/?uuid=319c7e66-0ed1-42f4-87d8-8fa3c5bcb663"]}],"mendeley":{"formattedCitation":"(Silva-Soares, Nogueira-Alves, Beldade, &amp; Mirth, 2017)","plainTextFormattedCitation":"(Silva-Soares, Nogueira-Alves, Beldade, &amp; Mirth, 2017)","previouslyFormattedCitation":"(Silva-Soares, Nogueira-Alves, Beldade, &amp; Mirth, 2017)"},"properties":{"noteIndex":0},"schema":"https://github.com/citation-style-language/schema/raw/master/csl-citation.json"}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(Silva-Soares, Nogueira-Alves, Beldade, &amp; Mirth, 2017)</w:t>
      </w:r>
      <w:r w:rsidRPr="0016608D">
        <w:rPr>
          <w:rFonts w:ascii="Lora" w:hAnsi="Lora"/>
          <w:sz w:val="22"/>
        </w:rPr>
        <w:fldChar w:fldCharType="end"/>
      </w:r>
      <w:r w:rsidRPr="0016608D">
        <w:rPr>
          <w:rFonts w:ascii="Lora" w:hAnsi="Lora"/>
          <w:sz w:val="22"/>
        </w:rPr>
        <w:t xml:space="preserve">, as well as being facilitated by prolific global fruit trade. Recent habitat modelling of the potential global distribution </w:t>
      </w:r>
      <w:r w:rsidRPr="0016608D">
        <w:rPr>
          <w:rFonts w:ascii="Lora" w:hAnsi="Lora"/>
          <w:i/>
          <w:sz w:val="22"/>
        </w:rPr>
        <w:t xml:space="preserve">of D. </w:t>
      </w:r>
      <w:proofErr w:type="spellStart"/>
      <w:r w:rsidRPr="0016608D">
        <w:rPr>
          <w:rFonts w:ascii="Lora" w:hAnsi="Lora"/>
          <w:i/>
          <w:sz w:val="22"/>
        </w:rPr>
        <w:t>suzukii</w:t>
      </w:r>
      <w:proofErr w:type="spellEnd"/>
      <w:r w:rsidRPr="0016608D">
        <w:rPr>
          <w:rFonts w:ascii="Lora" w:hAnsi="Lora"/>
          <w:sz w:val="22"/>
        </w:rPr>
        <w:t xml:space="preserve"> suggests that the coastal band of south-eastern and south-western Australia as well as the North island of New Zealand may be susceptible to future invasion by this fly </w:t>
      </w:r>
      <w:r w:rsidRPr="0016608D">
        <w:rPr>
          <w:rFonts w:ascii="Lora" w:hAnsi="Lora"/>
          <w:sz w:val="22"/>
        </w:rPr>
        <w:fldChar w:fldCharType="begin" w:fldLock="1"/>
      </w:r>
      <w:r w:rsidR="004100D0" w:rsidRPr="0016608D">
        <w:rPr>
          <w:rFonts w:ascii="Lora" w:hAnsi="Lora"/>
          <w:sz w:val="22"/>
        </w:rPr>
        <w:instrText>ADDIN CSL_CITATION {"citationItems":[{"id":"ITEM-1","itemData":{"DOI":"10.1371/journal.pone.0174318","ISBN":"1111111111","abstract":"Drosophila suzukii (Matsumura) is a species native to Western Asia that is able to pierce intact fruit during egg laying, causing it to be considered a fruit crop pest in many countries. Drosophila suzukii have a rapid expansion worldwide; occurrences were recorded in North America and Europe in 2008, and South America in 2013. Due to this rapid expansion, we modeled the potential distribution of this species using the Maximum Entropy Modeling (MaxEnt) algorithm and the Genetic Algorithm for Ruleset Production (GARP) using 407 sites with known occurrences worldwide and 11 predictor variables. After 1000 replicates, the value of the average area under the curve (AUC) of the model predictions with 1000 replicates was 0.97 for MaxEnt and 0.87 for GARP, indicating that both models had optimal performances. The environmental variables that most influenced the prediction of the MaxEnt model were the annual mean temperature, the maximum temperature of the warmest month, the mean temperature of the coldest quarter and the annual precipitation. The models indicated high environmental suitability, mainly in temperate and subtropical areas in the continents of Asia, Europe and North and South America, where the species has already been recorded. The potential for further invasions of the African and Australian continents is predicted due to the environmental suitability of these areas for this species. © 2017 dos Santos et al. This is an open access article distributed under the terms of the Creative Commons Attribution License, which permits unrestricted use, distribution, and reproduction in any medium, provided the original author and source are credited.","author":[{"dropping-particle":"","family":"Santos","given":"L A","non-dropping-particle":"Dos","parse-names":false,"suffix":""},{"dropping-particle":"","family":"Mendes","given":"M F","non-dropping-particle":"","parse-names":false,"suffix":""},{"dropping-particle":"","family":"Krüger","given":"A P","non-dropping-particle":"","parse-names":false,"suffix":""},{"dropping-particle":"","family":"Blauth","given":"M L","non-dropping-particle":"","parse-names":false,"suffix":""},{"dropping-particle":"","family":"Gottschalk","given":"M S","non-dropping-particle":"","parse-names":false,"suffix":""},{"dropping-particle":"","family":"Garcia","given":"F R M","non-dropping-particle":"","parse-names":false,"suffix":""}],"container-title":"PLoS ONE","id":"ITEM-1","issue":"3","issued":{"date-parts":[["2017"]]},"page":"1-13","title":"Global potential distribution of Drosophila suzukii (Diptera, Drosophilidae)","type":"article-journal","volume":"12"},"uris":["http://www.mendeley.com/documents/?uuid=7762da72-90ae-44a0-9e64-99f34d2f9673"]}],"mendeley":{"formattedCitation":"(Dos Santos et al., 2017)","plainTextFormattedCitation":"(Dos Santos et al., 2017)","previouslyFormattedCitation":"(Dos Santos et al., 2017)"},"properties":{"noteIndex":0},"schema":"https://github.com/citation-style-language/schema/raw/master/csl-citation.json"}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(Dos Santos et al., 2017)</w:t>
      </w:r>
      <w:r w:rsidRPr="0016608D">
        <w:rPr>
          <w:rFonts w:ascii="Lora" w:hAnsi="Lora"/>
          <w:sz w:val="22"/>
        </w:rPr>
        <w:fldChar w:fldCharType="end"/>
      </w:r>
      <w:r w:rsidRPr="0016608D">
        <w:rPr>
          <w:rFonts w:ascii="Lora" w:hAnsi="Lora"/>
          <w:sz w:val="22"/>
        </w:rPr>
        <w:t xml:space="preserve">. Previous risk assessment for introduction of </w:t>
      </w:r>
      <w:r w:rsidRPr="0016608D">
        <w:rPr>
          <w:rFonts w:ascii="Lora" w:hAnsi="Lora"/>
          <w:i/>
          <w:sz w:val="22"/>
        </w:rPr>
        <w:t xml:space="preserve">D. </w:t>
      </w:r>
      <w:proofErr w:type="spellStart"/>
      <w:r w:rsidRPr="0016608D">
        <w:rPr>
          <w:rFonts w:ascii="Lora" w:hAnsi="Lora"/>
          <w:i/>
          <w:sz w:val="22"/>
        </w:rPr>
        <w:t>suzukii</w:t>
      </w:r>
      <w:proofErr w:type="spellEnd"/>
      <w:r w:rsidRPr="0016608D">
        <w:rPr>
          <w:rFonts w:ascii="Lora" w:hAnsi="Lora"/>
          <w:sz w:val="22"/>
        </w:rPr>
        <w:t xml:space="preserve"> into Australia have highlighted the significant potential Impacts on the strawberry, cherry, stone fruit and grape industries, worth a combined $6 billion, and further highlighted that early detection will be vital if eradication is to be successful </w:t>
      </w:r>
      <w:r w:rsidRPr="0016608D">
        <w:rPr>
          <w:rFonts w:ascii="Lora" w:hAnsi="Lora"/>
          <w:sz w:val="22"/>
        </w:rPr>
        <w:fldChar w:fldCharType="begin" w:fldLock="1"/>
      </w:r>
      <w:r w:rsidR="004100D0" w:rsidRPr="0016608D">
        <w:rPr>
          <w:rFonts w:ascii="Lora" w:hAnsi="Lora"/>
          <w:sz w:val="22"/>
        </w:rPr>
        <w:instrText>ADDIN CSL_CITATION {"citationItems":[{"id":"ITEM-1","itemData":{"abstract":"Ownership of intellectual property rights Unless otherwise noted, copyright (and any other intellectual property rights, if any) in this publication is owned by the Commonwealth of Australia (referred to as the Commonwealth). Creative Commons licence All material in this publication is licensed under a Creative Commons Attribution 3.0 Australia Licence, save for content supplied by third parties, photographic images, logos, and the Commonwealth Coat of Arms. Creative Commons Attribution 3.0 Australia Licence is a standard form licence agreement that allows you to copy, distribute, transmit and adapt this publication provided that you attribute the work. A summary of the licence terms is available from creativecommons.org/licenses/by/3.0/au/deed.en. The full licence terms are available from creativecommons.org/licenses/by/3.0/au/legalcode. This publication (and any material sourced from it) should be attributed as: Department of Agriculture, Fisheries and Forestry Biosecurity (2013) Final pest risk analysis report for Drosophila suzukii. CC BY 3.0. Cataloguing data Department of Agriculture, Fisheries and Forestry Biosecurity (2013) Final pest risk analysis report for Drosophila suzukii, Department of Agriculture, Fisheries and Forestry, Canberra. Disclaimer The Australian Government acting through the Department of Agriculture, Fisheries and Forestry has exercised due care and skill in the preparation and compilation of the information in this publication. Notwithstanding, the Department of Agriculture, Fisheries and Forestry, its employees and advisers disclaim all liability, including liability for negligence, for any loss, damage, injury, expense or cost incurred by any person as a result of accessing, using or relying upon any of the information in this publication to the maximum extent permitted by law. Cover images: Adult Drosophila suzukii, female (left) and male (right) (Hauser &amp; Damus 2009) Final PRA report for Drosophila suzukii Contents","author":[{"dropping-particle":"","family":"Department of Agriculture Fisheries and Forestry","given":"","non-dropping-particle":"","parse-names":false,"suffix":""}],"id":"ITEM-1","issue":"April","issued":{"date-parts":[["2013"]]},"title":"Final pest risk analysis report for Drosophila suzukii","type":"article-journal"},"uris":["http://www.mendeley.com/documents/?uuid=f3e560aa-07aa-4e6a-8169-662e0461ddf0"]}],"mendeley":{"formattedCitation":"(Department of Agriculture Fisheries and Forestry, 2013)","plainTextFormattedCitation":"(Department of Agriculture Fisheries and Forestry, 2013)","previouslyFormattedCitation":"(Department of Agriculture Fisheries and Forestry, 2013)"},"properties":{"noteIndex":0},"schema":"https://github.com/citation-style-language/schema/raw/master/csl-citation.json"}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(Department of Agriculture Fisheries and Forestry, 2013)</w:t>
      </w:r>
      <w:r w:rsidRPr="0016608D">
        <w:rPr>
          <w:rFonts w:ascii="Lora" w:hAnsi="Lora"/>
          <w:sz w:val="22"/>
        </w:rPr>
        <w:fldChar w:fldCharType="end"/>
      </w:r>
      <w:r w:rsidRPr="0016608D">
        <w:rPr>
          <w:rFonts w:ascii="Lora" w:hAnsi="Lora"/>
          <w:sz w:val="22"/>
        </w:rPr>
        <w:t xml:space="preserve">. It is therefore pertinent that rapid and effective detection methods be developed and validated for possible future incursions of </w:t>
      </w:r>
      <w:r w:rsidRPr="0016608D">
        <w:rPr>
          <w:rFonts w:ascii="Lora" w:hAnsi="Lora"/>
          <w:i/>
          <w:sz w:val="22"/>
        </w:rPr>
        <w:t xml:space="preserve">D. </w:t>
      </w:r>
      <w:proofErr w:type="spellStart"/>
      <w:r w:rsidRPr="0016608D">
        <w:rPr>
          <w:rFonts w:ascii="Lora" w:hAnsi="Lora"/>
          <w:i/>
          <w:sz w:val="22"/>
        </w:rPr>
        <w:t>suzukii</w:t>
      </w:r>
      <w:proofErr w:type="spellEnd"/>
      <w:r w:rsidRPr="0016608D">
        <w:rPr>
          <w:rFonts w:ascii="Lora" w:hAnsi="Lora"/>
          <w:sz w:val="22"/>
        </w:rPr>
        <w:t xml:space="preserve"> in Australia.</w:t>
      </w:r>
    </w:p>
    <w:p w14:paraId="51774BCC" w14:textId="6FF96113" w:rsidR="00333D38" w:rsidRDefault="004C1E3D" w:rsidP="0016608D">
      <w:pPr>
        <w:spacing w:line="360" w:lineRule="auto"/>
        <w:rPr>
          <w:rFonts w:ascii="Lora" w:hAnsi="Lora"/>
          <w:sz w:val="22"/>
        </w:rPr>
      </w:pPr>
      <w:r w:rsidRPr="0016608D">
        <w:rPr>
          <w:rFonts w:ascii="Lora" w:hAnsi="Lora"/>
          <w:sz w:val="22"/>
        </w:rPr>
        <w:t xml:space="preserve">In regions where it has established, surveillance for </w:t>
      </w:r>
      <w:r w:rsidRPr="0016608D">
        <w:rPr>
          <w:rFonts w:ascii="Lora" w:hAnsi="Lora"/>
          <w:i/>
          <w:sz w:val="22"/>
        </w:rPr>
        <w:t xml:space="preserve">D. </w:t>
      </w:r>
      <w:proofErr w:type="spellStart"/>
      <w:r w:rsidRPr="0016608D">
        <w:rPr>
          <w:rFonts w:ascii="Lora" w:hAnsi="Lora"/>
          <w:i/>
          <w:sz w:val="22"/>
        </w:rPr>
        <w:t>suzukii</w:t>
      </w:r>
      <w:proofErr w:type="spellEnd"/>
      <w:r w:rsidRPr="0016608D">
        <w:rPr>
          <w:rFonts w:ascii="Lora" w:hAnsi="Lora"/>
          <w:sz w:val="22"/>
        </w:rPr>
        <w:t xml:space="preserve"> is generally conducted using attractants of apple cider vinegar </w:t>
      </w:r>
      <w:r w:rsidRPr="0016608D">
        <w:rPr>
          <w:rFonts w:ascii="Lora" w:hAnsi="Lora"/>
          <w:sz w:val="22"/>
        </w:rPr>
        <w:fldChar w:fldCharType="begin" w:fldLock="1"/>
      </w:r>
      <w:r w:rsidR="004100D0" w:rsidRPr="0016608D">
        <w:rPr>
          <w:rFonts w:ascii="Lora" w:hAnsi="Lora"/>
          <w:sz w:val="22"/>
        </w:rPr>
        <w:instrText>ADDIN CSL_CITATION {"citationItems":[{"id":"ITEM-1","itemData":{"DOI":"10.1653/024.095.0213","ISBN":"0015-4040","ISSN":"0015-4040","abstract":"Field trapping experiments evaluated wine and vinegar baits for spotted wing drosophila flies, Drosophila suzukii (Matsumura), and assessed variance in bait attractiveness with wine type, vinegar type, and bait age. A mixture of apple cider vinegar and a Merlot wine attracted more flies than a mixture of acetic acid and ethanol. The vinegar/wine mixture attracted numbers of flies that were similar to numbers of flies trapped with acetic acid with wine or ethanol with vinegar. These results indicate that chemicals in vinegar in addition to acetic acid, and chemicals in wine in addition to ethanol, are attractants for the spotted wing drosophila. Numbers of flies captured with wine/vinegar mixtures varied somewhat with wine type, with a Merlot wine yielding best captures among the wines tested. Numbers of flies captured with wine/vinegar mixes also varied somewhat with vinegar type, with a rice vinegar yielding best captures among vinegars tested. Numbers of flies captured varied little with bait age, from 0 to 7 days old. These results will assist efforts to improve baits used to trap spotted wing drosophila, and to provide guidance for the isolation and identification of chemical attractants from wines and vinegars.","author":[{"dropping-particle":"","family":"Landolt","given":"Peter J.","non-dropping-particle":"","parse-names":false,"suffix":""},{"dropping-particle":"","family":"Adams","given":"Todd","non-dropping-particle":"","parse-names":false,"suffix":""},{"dropping-particle":"","family":"Davis","given":"Thomas Seth","non-dropping-particle":"","parse-names":false,"suffix":""},{"dropping-particle":"","family":"Rogg","given":"Helmuth","non-dropping-particle":"","parse-names":false,"suffix":""}],"container-title":"Florida Entomologist","id":"ITEM-1","issue":"2","issued":{"date-parts":[["2012"]]},"page":"326-332","title":"Spotted Wing Drosophila, Drosophila suzukii (Diptera: Drosophilidae), trapped with combinations of wines and vinegars","type":"article-journal","volume":"95"},"uris":["http://www.mendeley.com/documents/?uuid=fd235d4c-ab91-4dd0-9623-5192bda94118"]}],"mendeley":{"formattedCitation":"(Landolt, Adams, Davis, &amp; Rogg, 2012)","plainTextFormattedCitation":"(Landolt, Adams, Davis, &amp; Rogg, 2012)","previouslyFormattedCitation":"(Landolt, Adams, Davis, &amp; Rogg, 2012)"},"properties":{"noteIndex":0},"schema":"https://github.com/citation-style-language/schema/raw/master/csl-citation.json"}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(Landolt, Adams, Davis, &amp; Rogg, 2012)</w:t>
      </w:r>
      <w:r w:rsidRPr="0016608D">
        <w:rPr>
          <w:rFonts w:ascii="Lora" w:hAnsi="Lora"/>
          <w:sz w:val="22"/>
        </w:rPr>
        <w:fldChar w:fldCharType="end"/>
      </w:r>
      <w:r w:rsidRPr="0016608D">
        <w:rPr>
          <w:rFonts w:ascii="Lora" w:hAnsi="Lora"/>
          <w:sz w:val="22"/>
        </w:rPr>
        <w:t xml:space="preserve">, live yeasts </w:t>
      </w:r>
      <w:r w:rsidRPr="0016608D">
        <w:rPr>
          <w:rFonts w:ascii="Lora" w:hAnsi="Lora"/>
          <w:sz w:val="22"/>
        </w:rPr>
        <w:lastRenderedPageBreak/>
        <w:fldChar w:fldCharType="begin" w:fldLock="1"/>
      </w:r>
      <w:r w:rsidR="004100D0" w:rsidRPr="0016608D">
        <w:rPr>
          <w:rFonts w:ascii="Lora" w:hAnsi="Lora"/>
          <w:sz w:val="22"/>
        </w:rPr>
        <w:instrText>ADDIN CSL_CITATION {"citationItems":[{"id":"ITEM-1","itemData":{"DOI":"10.1007/s10340-017-0932-2","ISBN":"0123456789","ISSN":"1612-4758","author":[{"dropping-particle":"","family":"Bellutti","given":"Nathalie","non-dropping-particle":"","parse-names":false,"suffix":""},{"dropping-particle":"","family":"Gallmetzer","given":"Andreas","non-dropping-particle":"","parse-names":false,"suffix":""},{"dropping-particle":"","family":"Innerebner","given":"Gerd","non-dropping-particle":"","parse-names":false,"suffix":""},{"dropping-particle":"","family":"Schmidt","given":"Silvia","non-dropping-particle":"","parse-names":false,"suffix":""},{"dropping-particle":"","family":"Zelger","given":"Roland","non-dropping-particle":"","parse-names":false,"suffix":""},{"dropping-particle":"","family":"Koschier","given":"Elisabeth Helene","non-dropping-particle":"","parse-names":false,"suffix":""}],"container-title":"Journal of Pest Science","id":"ITEM-1","issued":{"date-parts":[["2017"]]},"publisher":"Springer Berlin Heidelberg","title":"Dietary yeast affects preference and performance in Drosophila suzukii","type":"article-journal"},"uris":["http://www.mendeley.com/documents/?uuid=a845cf39-738d-4f96-86cb-3a8b39bbef88"]},{"id":"ITEM-2","itemData":{"DOI":"10.1007/s10340-016-0768-1","ISSN":"16124758","author":[{"dropping-particle":"","family":"Hamby","given":"Kelly A.","non-dropping-particle":"","parse-names":false,"suffix":""},{"dropping-particle":"","family":"Becher","given":"Paul G.","non-dropping-particle":"","parse-names":false,"suffix":""}],"container-title":"Journal of Pest Science","id":"ITEM-2","issue":"3","issued":{"date-parts":[["2016"]]},"page":"621-630","publisher":"Springer Berlin Heidelberg","title":"Current knowledge of interactions between Drosophila suzukii and microbes, and their potential utility for pest management","type":"article-journal","volume":"89"},"uris":["http://www.mendeley.com/documents/?uuid=5540c2a4-91fd-4493-9015-3fd850f95c55"]}],"mendeley":{"formattedCitation":"(Bellutti et al., 2017; Hamby &amp; Becher, 2016)","plainTextFormattedCitation":"(Bellutti et al., 2017; Hamby &amp; Becher, 2016)","previouslyFormattedCitation":"(Bellutti et al., 2017; Hamby &amp; Becher, 2016)"},"properties":{"noteIndex":0},"schema":"https://github.com/citation-style-language/schema/raw/master/csl-citation.json"}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(Bellutti et al., 2017; Hamby &amp; Becher, 2016)</w:t>
      </w:r>
      <w:r w:rsidRPr="0016608D">
        <w:rPr>
          <w:rFonts w:ascii="Lora" w:hAnsi="Lora"/>
          <w:sz w:val="22"/>
        </w:rPr>
        <w:fldChar w:fldCharType="end"/>
      </w:r>
      <w:r w:rsidRPr="0016608D">
        <w:rPr>
          <w:rFonts w:ascii="Lora" w:hAnsi="Lora"/>
          <w:sz w:val="22"/>
        </w:rPr>
        <w:t xml:space="preserve">, or synthetic attractants developed from a combination of volatile compounds from the former </w:t>
      </w:r>
      <w:r w:rsidRPr="0016608D">
        <w:rPr>
          <w:rFonts w:ascii="Lora" w:hAnsi="Lora"/>
          <w:sz w:val="22"/>
        </w:rPr>
        <w:fldChar w:fldCharType="begin" w:fldLock="1"/>
      </w:r>
      <w:r w:rsidR="004100D0" w:rsidRPr="0016608D">
        <w:rPr>
          <w:rFonts w:ascii="Lora" w:hAnsi="Lora"/>
          <w:sz w:val="22"/>
        </w:rPr>
        <w:instrText>ADDIN CSL_CITATION {"citationItems":[{"id":"ITEM-1","itemData":{"DOI":"10.1007/s10886-012-0196-5","ISBN":"0098-0331","ISSN":"00980331","PMID":"23065086","abstract":"Previous studies suggest that olfactory cues from damaged and fermented fruits play important roles in resource recognition of polyphagous spotted wing Drosophila flies (SWD), Drosophila suzukii (Matsumura) (Diptera: Drosophilidae). They are attracted to fermented sweet materials, such as decomposing fruits but also wines and vinegars, and to ubiquitous fermentation volatiles, such as acetic acid and ethanol. Gas chromatography coupled with electroantennographic detection (GC-EAD), gas chromatography-mass spectrometry (GC-MS), two-choice laboratory bioassays, and field trapping experiments were used to identify volatile compounds from wine and vinegar that are involved in SWD attraction. In addition to acetic acid and ethanol, consistent EAD responses were obtained for 13 volatile wine compounds and seven volatile vinegar compounds, with all of the vinegar EAD-active compounds also present in wine. In a field trapping experiment, the 9-component vinegar blend and 15-component wine blend were similarly attractive when compared to an acetic acid plus ethanol mixture, but were not as attractive as the wine plus vinegar mixture. In two-choice laboratory bioassays, 7 EAD-active compounds (ethyl acetate, ethyl butyrate, ethyl lactate, 1-hexanol, isoamyl acetate, 2-methylbutyl acetate, and ethyl sorbate), when added singly to the mixture at the same concentrations tested in the field, decreased the attraction of SWD to the mixture of acetic acid and ethanol. The blends composed of the remaining EAD-active chemicals, an 8-component wine blend [acetic acid + ethanol + acetoin + grape butyrate + methionol + isoamyl lactate + 2-phenylethanol + diethyl succinate] and a 5-component vinegar blend [acetic acid + ethanol + acetoin + grape butyrate + 2-phenylethanol] were more attractive than the acetic acid plus ethanol mixture, and as attractive as the wine plus vinegar mixture in both laboratory assays and the field trapping experiment. These results indicate that these volatiles in wine and vinegar are crucial for SWD attraction to fermented materials on which they feed as adults.","author":[{"dropping-particle":"","family":"Cha","given":"Dong H.","non-dropping-particle":"","parse-names":false,"suffix":""},{"dropping-particle":"","family":"Adams","given":"Todd","non-dropping-particle":"","parse-names":false,"suffix":""},{"dropping-particle":"","family":"Rogg","given":"Helmuth","non-dropping-particle":"","parse-names":false,"suffix":""},{"dropping-particle":"","family":"Landolt","given":"Peter J.","non-dropping-particle":"","parse-names":false,"suffix":""}],"container-title":"Journal of Chemical Ecology","id":"ITEM-1","issue":"11","issued":{"date-parts":[["2012"]]},"page":"1419-1431","title":"Identification and Field Evaluation of Fermentation Volatiles from Wine and Vinegar that Mediate Attraction of Spotted Wing Drosophila, Drosophila suzukii","type":"article-journal","volume":"38"},"uris":["http://www.mendeley.com/documents/?uuid=3119ec79-32d8-4835-898c-2e705df4ffe8"]}],"mendeley":{"formattedCitation":"(Cha, Adams, Rogg, &amp; Landolt, 2012)","plainTextFormattedCitation":"(Cha, Adams, Rogg, &amp; Landolt, 2012)","previouslyFormattedCitation":"(Cha, Adams, Rogg, &amp; Landolt, 2012)"},"properties":{"noteIndex":0},"schema":"https://github.com/citation-style-language/schema/raw/master/csl-citation.json"}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(Cha, Adams, Rogg, &amp; Landolt, 2012)</w:t>
      </w:r>
      <w:r w:rsidRPr="0016608D">
        <w:rPr>
          <w:rFonts w:ascii="Lora" w:hAnsi="Lora"/>
          <w:sz w:val="22"/>
        </w:rPr>
        <w:fldChar w:fldCharType="end"/>
      </w:r>
      <w:r w:rsidRPr="0016608D">
        <w:rPr>
          <w:rFonts w:ascii="Lora" w:hAnsi="Lora"/>
          <w:sz w:val="22"/>
        </w:rPr>
        <w:t xml:space="preserve">. In addition to trapping of adult flies, infested fruit can be crushed in a salt solution to agitate and float any larvae and eggs from to the surface, which can then be collected via filtration for identification </w:t>
      </w:r>
      <w:r w:rsidRPr="0016608D">
        <w:rPr>
          <w:rFonts w:ascii="Lora" w:hAnsi="Lora"/>
          <w:sz w:val="22"/>
        </w:rPr>
        <w:fldChar w:fldCharType="begin" w:fldLock="1"/>
      </w:r>
      <w:r w:rsidR="004100D0" w:rsidRPr="0016608D">
        <w:rPr>
          <w:rFonts w:ascii="Lora" w:hAnsi="Lora"/>
          <w:sz w:val="22"/>
        </w:rPr>
        <w:instrText>ADDIN CSL_CITATION {"citationItems":[{"id":"ITEM-1","itemData":{"DOI":"10.1093/jipm/pmx019","ISSN":"2155-7470","author":[{"dropping-particle":"","family":"Timmeren","given":"Steven","non-dropping-particle":"Van","parse-names":false,"suffix":""},{"dropping-particle":"","family":"Diepenbrock","given":"Lauren M","non-dropping-particle":"","parse-names":false,"suffix":""},{"dropping-particle":"","family":"Bertone","given":"Matthew A","non-dropping-particle":"","parse-names":false,"suffix":""},{"dropping-particle":"","family":"Burrack","given":"Hannah J","non-dropping-particle":"","parse-names":false,"suffix":""},{"dropping-particle":"","family":"Isaacs","given":"Rufus","non-dropping-particle":"","parse-names":false,"suffix":""}],"container-title":"Journal of Integrated Pest Management","id":"ITEM-1","issue":"1","issued":{"date-parts":[["2017"]]},"page":"1-7","title":"A Filter Method for Improved Monitoring of Drosophila suzukii (Diptera: Drosophilidae) Larvae in Fruit","type":"article-journal","volume":"8"},"uris":["http://www.mendeley.com/documents/?uuid=a6fa806a-c63c-417d-a6db-51e58e14233d"]}],"mendeley":{"formattedCitation":"(Van Timmeren, Diepenbrock, Bertone, Burrack, &amp; Isaacs, 2017)","plainTextFormattedCitation":"(Van Timmeren, Diepenbrock, Bertone, Burrack, &amp; Isaacs, 2017)","previouslyFormattedCitation":"(Van Timmeren, Diepenbrock, Bertone, Burrack, &amp; Isaacs, 2017)"},"properties":{"noteIndex":0},"schema":"https://github.com/citation-style-language/schema/raw/master/csl-citation.json"}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(Van Timmeren, Diepenbrock, Bertone, Burrack, &amp; Isaacs, 2017)</w:t>
      </w:r>
      <w:r w:rsidRPr="0016608D">
        <w:rPr>
          <w:rFonts w:ascii="Lora" w:hAnsi="Lora"/>
          <w:sz w:val="22"/>
        </w:rPr>
        <w:fldChar w:fldCharType="end"/>
      </w:r>
      <w:r w:rsidRPr="0016608D">
        <w:rPr>
          <w:rFonts w:ascii="Lora" w:hAnsi="Lora"/>
          <w:sz w:val="22"/>
        </w:rPr>
        <w:t xml:space="preserve">. </w:t>
      </w:r>
      <w:r w:rsidR="00333D38" w:rsidRPr="0016608D">
        <w:rPr>
          <w:rFonts w:ascii="Lora" w:hAnsi="Lora"/>
          <w:sz w:val="22"/>
        </w:rPr>
        <w:t xml:space="preserve">The chances of detecting a new incursion of an exotic insect increases with the intensity of surveillance, and this is especially important for pests which have high dispersal and establishment rates </w:t>
      </w:r>
      <w:r w:rsidR="00333D38" w:rsidRPr="0016608D">
        <w:rPr>
          <w:rFonts w:ascii="Lora" w:hAnsi="Lora"/>
          <w:sz w:val="22"/>
        </w:rPr>
        <w:fldChar w:fldCharType="begin" w:fldLock="1"/>
      </w:r>
      <w:r w:rsidR="00333D38" w:rsidRPr="0016608D">
        <w:rPr>
          <w:rFonts w:ascii="Lora" w:hAnsi="Lora"/>
          <w:sz w:val="22"/>
        </w:rPr>
        <w:instrText>ADDIN CSL_CITATION {"citationItems":[{"id":"ITEM-1","itemData":{"DOI":"10.1111/j.1461-0248.2012.01800.x","ISBN":"1461-0248","ISSN":"1461023X","PMID":"22642613","abstract":"Cost-effective surveillance strategies are needed for efficient responses to biological invasions and must account for the trade-offs between surveillance effort and management costs. Less surveillance may allow greater population growth and spread prior to detection, thereby increasing the costs of damages and control. In addition, surveillance strategies are usually applied in environments under continual invasion pressure where the number, size and location of established populations are unknown prior to detection. We develop a novel modeling framework that accounts for these features of the decision and invasion environment and determines the long term sampling effort that minimises the total expected costs of new invasions. The optimal solution depends on population establishment and growth rates, sample sensitivity, and sample, eradication, and damage costs. We demonstrate how to optimise surveillance systems under budgetary constraints and find that accounting for spatial heterogeneity in sampling costs and establishment rates can greatly reduce management costs.","author":[{"dropping-particle":"","family":"Epanchin-Niell","given":"Rebecca S.","non-dropping-particle":"","parse-names":false,"suffix":""},{"dropping-particle":"","family":"Haight","given":"Robert G.","non-dropping-particle":"","parse-names":false,"suffix":""},{"dropping-particle":"","family":"Berec","given":"Ludek","non-dropping-particle":"","parse-names":false,"suffix":""},{"dropping-particle":"","family":"Kean","given":"John M.","non-dropping-particle":"","parse-names":false,"suffix":""},{"dropping-particle":"","family":"Liebhold","given":"Andrew M.","non-dropping-particle":"","parse-names":false,"suffix":""}],"container-title":"Ecology Letters","id":"ITEM-1","issue":"8","issued":{"date-parts":[["2012"]]},"page":"803-812","title":"Optimal surveillance and eradication of invasive species in heterogeneous landscapes","type":"article-journal","volume":"15"},"uris":["http://www.mendeley.com/documents/?uuid=0b93d028-d443-44a1-a0a7-93e9de4d0ca0"]},{"id":"ITEM-2","itemData":{"DOI":"10.1146/annurev-ento-010715-023809","ISBN":"0066-4170\\r978-0-8243-0161-3","ISSN":"0066-4170","PMID":"26667377","abstract":"Eradication is the deliberate elimination of a species from an area. Given that international quarantine measures can never be 100% effective, surveillance for newly arrived populations of nonnative species coupled with their eradication represents an important strategy for excluding potentially damaging insect species. Historically, eradication efforts have not always been successful and have sometimes been met with public opposition. But new developments in our understanding of the dynamics of low-density populations, the availability of highly effective treatment tactics, and bioeconomic analyses of eradication strategies offer new opportunities for developing more effective surveillance and eradication programs. A key component that connects these new developments is the harnessing of Allee effects, which naturally promote localized species extinction. Here we review these developments and suggest how research might enhance eradication strategies. Expected final online publication date for the Annual Review of Entomology Volume 61 is January 07, 2016. Please see http://www.annualreviews.org/catalog/pubdates.aspx for revised estimates.","author":[{"dropping-particle":"","family":"Liebhold","given":"Andrew M.","non-dropping-particle":"","parse-names":false,"suffix":""},{"dropping-particle":"","family":"Berec","given":"Ludek","non-dropping-particle":"","parse-names":false,"suffix":""},{"dropping-particle":"","family":"Brockerhoff","given":"Eckehard G.","non-dropping-particle":"","parse-names":false,"suffix":""},{"dropping-particle":"","family":"Epanchin-Niell","given":"Rebecca S.","non-dropping-particle":"","parse-names":false,"suffix":""},{"dropping-particle":"","family":"Hastings","given":"Alan","non-dropping-particle":"","parse-names":false,"suffix":""},{"dropping-particle":"","family":"Herms","given":"Daniel A.","non-dropping-particle":"","parse-names":false,"suffix":""},{"dropping-particle":"","family":"Kean","given":"John M.","non-dropping-particle":"","parse-names":false,"suffix":""},{"dropping-particle":"","family":"McCullough","given":"Deborah G.","non-dropping-particle":"","parse-names":false,"suffix":""},{"dropping-particle":"","family":"Suckling","given":"David M.","non-dropping-particle":"","parse-names":false,"suffix":""},{"dropping-particle":"","family":"Tobin","given":"Patrick C.","non-dropping-particle":"","parse-names":false,"suffix":""},{"dropping-particle":"","family":"Yamanaka","given":"Takehiko","non-dropping-particle":"","parse-names":false,"suffix":""}],"container-title":"Annual Review of Entomology","id":"ITEM-2","issue":"1","issued":{"date-parts":[["2016"]]},"page":"335-352","title":"Eradication of Invading Insect Populations: From Concepts to Applications","type":"article-journal","volume":"61"},"uris":["http://www.mendeley.com/documents/?uuid=e04f83ea-4407-4f1a-85c5-c5e236d69d82"]},{"id":"ITEM-3","itemData":{"DOI":"10.1098/rsos.171784","ISSN":"20545703","abstract":"MDT, 0000-0003-4048-310X We investigated how an invading organism's dispersal characteristics affect the efficacy of different surveillance strategies aimed at detecting that organism as it spreads following a new incursion. Specifically, we assessed whether, out of the surveillance strategies tested, the best surveillance strategy for an organism varied depending on the way it disperses. We simulated the spread of invasive organisms with different dispersal characteristics including leptokurtic and non-leptokurtic kernels with different median dispersal distances and degrees of kurtosis. We evaluated surveillance strategies with different sampling arrangements, densities and frequencies. Surveillance outcomes compared included the time to detection, the total spread of the invasion and the likelihood of the invasion reaching new areas. Overall, dispersal characteristics affected the surveillance outcomes, but the grid surveillance arrangement consistently performed best in terms of early detection and reduced spread within and between fields. Additionally, the results suggest that dispersal characteristics may influence spread to new areas and surveillance strategies. Therefore, knowledge on an invasive organism's dispersal characteristics may influence how we search for it and how we manage the invasion to prevent spread to new areas. 1. Background Biological invasions often have negative impacts on the environment and economy including reduced biodiversity, trade restrictions and high management costs [1]. Consequently, prevention is the best defence against biological invasions, but often legislation and quarantine procedures are not enough to restrict a new invasion from occurring [2]. When prevention fails, surveillance strategies are required to identify invasions quickly to alleviate the potential negative impacts of such invasions [3]. Surveillance strategies aim to improve the likelihood of identifying invasions early, thus increasing the probability of successful eradication efforts [1,4,5]. To evaluate surveillance strategies for the early detection of biological invasions, we must account for both their costs (e.g. the search effort) and their efficacy (e.g. the probability of detecting the organism within a certain time of its first arrival) [3]. The efficacy of a given surveillance strategy is unlikely to be the same for all organisms, and instead is expected to be dependent on the organism's biological characteristics and the way these i…","author":[{"dropping-particle":"","family":"Triska","given":"Maggie D","non-dropping-particle":"","parse-names":false,"suffix":""},{"dropping-particle":"","family":"Renton","given":"Michael","non-dropping-particle":"","parse-names":false,"suffix":""}],"container-title":"Royal Society Open Science","id":"ITEM-3","issued":{"date-parts":[["2018"]]},"page":"171784","title":"Do an invasive organism's dispersal characteristics affect how we should search for it?","type":"article-journal","volume":"5"},"uris":["http://www.mendeley.com/documents/?uuid=ec66fb3c-060e-49aa-a104-e7fae9c6dff6"]}],"mendeley":{"formattedCitation":"(Epanchin-Niell, Haight, Berec, Kean, &amp; Liebhold, 2012; Liebhold et al., 2016; Triska &amp; Renton, 2018)","plainTextFormattedCitation":"(Epanchin-Niell, Haight, Berec, Kean, &amp; Liebhold, 2012; Liebhold et al., 2016; Triska &amp; Renton, 2018)","previouslyFormattedCitation":"(Epanchin-Niell, Haight, Berec, Kean, &amp; Liebhold, 2012; Liebhold et al., 2016; Triska &amp; Renton, 2018)"},"properties":{"noteIndex":0},"schema":"https://github.com/citation-style-language/schema/raw/master/csl-citation.json"}</w:instrText>
      </w:r>
      <w:r w:rsidR="00333D38" w:rsidRPr="0016608D">
        <w:rPr>
          <w:rFonts w:ascii="Lora" w:hAnsi="Lora"/>
          <w:sz w:val="22"/>
        </w:rPr>
        <w:fldChar w:fldCharType="separate"/>
      </w:r>
      <w:r w:rsidR="00333D38" w:rsidRPr="0016608D">
        <w:rPr>
          <w:rFonts w:ascii="Lora" w:hAnsi="Lora"/>
          <w:noProof/>
          <w:sz w:val="22"/>
        </w:rPr>
        <w:t>(Epanchin-Niell, Haight, Berec, Kean, &amp; Liebhold, 2012; Liebhold et al., 2016; Triska &amp; Renton, 2018)</w:t>
      </w:r>
      <w:r w:rsidR="00333D38" w:rsidRPr="0016608D">
        <w:rPr>
          <w:rFonts w:ascii="Lora" w:hAnsi="Lora"/>
          <w:sz w:val="22"/>
        </w:rPr>
        <w:fldChar w:fldCharType="end"/>
      </w:r>
      <w:r w:rsidR="00333D38" w:rsidRPr="0016608D">
        <w:rPr>
          <w:rFonts w:ascii="Lora" w:hAnsi="Lora"/>
          <w:sz w:val="22"/>
        </w:rPr>
        <w:t xml:space="preserve">. However, </w:t>
      </w:r>
      <w:r w:rsidR="00333D38">
        <w:rPr>
          <w:rFonts w:ascii="Lora" w:hAnsi="Lora"/>
          <w:sz w:val="22"/>
        </w:rPr>
        <w:t xml:space="preserve">the lures used to attract and trap </w:t>
      </w:r>
      <w:r w:rsidR="00333D38" w:rsidRPr="005D3676">
        <w:rPr>
          <w:rFonts w:ascii="Lora" w:hAnsi="Lora"/>
          <w:i/>
          <w:sz w:val="22"/>
        </w:rPr>
        <w:t xml:space="preserve">D. </w:t>
      </w:r>
      <w:proofErr w:type="spellStart"/>
      <w:r w:rsidR="00333D38" w:rsidRPr="005D3676">
        <w:rPr>
          <w:rFonts w:ascii="Lora" w:hAnsi="Lora"/>
          <w:i/>
          <w:sz w:val="22"/>
        </w:rPr>
        <w:t>suzukii</w:t>
      </w:r>
      <w:proofErr w:type="spellEnd"/>
      <w:r w:rsidR="00333D38" w:rsidRPr="005D3676">
        <w:rPr>
          <w:rFonts w:ascii="Lora" w:hAnsi="Lora"/>
          <w:i/>
          <w:sz w:val="22"/>
        </w:rPr>
        <w:t xml:space="preserve"> </w:t>
      </w:r>
      <w:r w:rsidR="00333D38">
        <w:rPr>
          <w:rFonts w:ascii="Lora" w:hAnsi="Lora"/>
          <w:sz w:val="22"/>
        </w:rPr>
        <w:t xml:space="preserve">are not particularly </w:t>
      </w:r>
      <w:proofErr w:type="gramStart"/>
      <w:r w:rsidR="00333D38">
        <w:rPr>
          <w:rFonts w:ascii="Lora" w:hAnsi="Lora"/>
          <w:sz w:val="22"/>
        </w:rPr>
        <w:t>selective, and</w:t>
      </w:r>
      <w:proofErr w:type="gramEnd"/>
      <w:r w:rsidR="00333D38">
        <w:rPr>
          <w:rFonts w:ascii="Lora" w:hAnsi="Lora"/>
          <w:sz w:val="22"/>
        </w:rPr>
        <w:t xml:space="preserve"> catch a diverse range of </w:t>
      </w:r>
      <w:proofErr w:type="spellStart"/>
      <w:r w:rsidR="00333D38">
        <w:rPr>
          <w:rFonts w:ascii="Lora" w:hAnsi="Lora"/>
          <w:sz w:val="22"/>
        </w:rPr>
        <w:t>drosophilids</w:t>
      </w:r>
      <w:proofErr w:type="spellEnd"/>
      <w:r w:rsidR="00333D38">
        <w:rPr>
          <w:rFonts w:ascii="Lora" w:hAnsi="Lora"/>
          <w:sz w:val="22"/>
        </w:rPr>
        <w:t xml:space="preserve"> and other insect taxa (ref). When put in the context of a </w:t>
      </w:r>
      <w:proofErr w:type="gramStart"/>
      <w:r w:rsidR="00333D38">
        <w:rPr>
          <w:rFonts w:ascii="Lora" w:hAnsi="Lora"/>
          <w:sz w:val="22"/>
        </w:rPr>
        <w:t>large sca</w:t>
      </w:r>
      <w:r w:rsidR="00333D38" w:rsidRPr="0016608D">
        <w:rPr>
          <w:rFonts w:ascii="Lora" w:hAnsi="Lora" w:cs="Times New Roman"/>
          <w:sz w:val="22"/>
        </w:rPr>
        <w:t>le</w:t>
      </w:r>
      <w:proofErr w:type="gramEnd"/>
      <w:r w:rsidR="00333D38" w:rsidRPr="0016608D">
        <w:rPr>
          <w:rFonts w:ascii="Lora" w:hAnsi="Lora" w:cs="Times New Roman"/>
          <w:sz w:val="22"/>
        </w:rPr>
        <w:t xml:space="preserve"> surveillance</w:t>
      </w:r>
      <w:r w:rsidR="00333D38">
        <w:rPr>
          <w:rFonts w:ascii="Lora" w:hAnsi="Lora" w:cs="Times New Roman"/>
          <w:sz w:val="22"/>
        </w:rPr>
        <w:t xml:space="preserve"> program, this insufficient selectivity has</w:t>
      </w:r>
      <w:r w:rsidR="00333D38" w:rsidRPr="0016608D">
        <w:rPr>
          <w:rFonts w:ascii="Lora" w:hAnsi="Lora" w:cs="Times New Roman"/>
          <w:sz w:val="22"/>
        </w:rPr>
        <w:t xml:space="preserve"> the potential to generate tens of thousands of insects weekly, </w:t>
      </w:r>
      <w:r w:rsidR="00333D38">
        <w:rPr>
          <w:rFonts w:ascii="Lora" w:hAnsi="Lora" w:cs="Times New Roman"/>
          <w:sz w:val="22"/>
        </w:rPr>
        <w:t>which must be processed</w:t>
      </w:r>
      <w:r w:rsidR="00333D38" w:rsidRPr="0016608D">
        <w:rPr>
          <w:rFonts w:ascii="Lora" w:hAnsi="Lora" w:cs="Times New Roman"/>
          <w:sz w:val="22"/>
        </w:rPr>
        <w:t xml:space="preserve"> and identifi</w:t>
      </w:r>
      <w:r w:rsidR="00333D38">
        <w:rPr>
          <w:rFonts w:ascii="Lora" w:hAnsi="Lora" w:cs="Times New Roman"/>
          <w:sz w:val="22"/>
        </w:rPr>
        <w:t xml:space="preserve">ed in order to locate a potential incursion of </w:t>
      </w:r>
      <w:r w:rsidR="00333D38" w:rsidRPr="005D3676">
        <w:rPr>
          <w:rFonts w:ascii="Lora" w:hAnsi="Lora" w:cs="Times New Roman"/>
          <w:i/>
          <w:sz w:val="22"/>
        </w:rPr>
        <w:t xml:space="preserve">D. </w:t>
      </w:r>
      <w:proofErr w:type="spellStart"/>
      <w:r w:rsidR="00333D38" w:rsidRPr="005D3676">
        <w:rPr>
          <w:rFonts w:ascii="Lora" w:hAnsi="Lora" w:cs="Times New Roman"/>
          <w:i/>
          <w:sz w:val="22"/>
        </w:rPr>
        <w:t>suzukii</w:t>
      </w:r>
      <w:proofErr w:type="spellEnd"/>
      <w:r w:rsidR="00333D38" w:rsidRPr="0016608D">
        <w:rPr>
          <w:rFonts w:ascii="Lora" w:hAnsi="Lora" w:cs="Times New Roman"/>
          <w:sz w:val="22"/>
        </w:rPr>
        <w:t xml:space="preserve"> of which becomes an extremely labour-intensive task.</w:t>
      </w:r>
    </w:p>
    <w:p w14:paraId="482F3712" w14:textId="1A566794" w:rsidR="005D3676" w:rsidRDefault="004C1E3D" w:rsidP="0016608D">
      <w:pPr>
        <w:spacing w:line="360" w:lineRule="auto"/>
        <w:rPr>
          <w:rFonts w:ascii="Lora" w:hAnsi="Lora"/>
          <w:sz w:val="22"/>
        </w:rPr>
      </w:pPr>
      <w:r w:rsidRPr="0016608D">
        <w:rPr>
          <w:rFonts w:ascii="Lora" w:hAnsi="Lora"/>
          <w:sz w:val="22"/>
        </w:rPr>
        <w:t xml:space="preserve">Male </w:t>
      </w:r>
      <w:r w:rsidRPr="0016608D">
        <w:rPr>
          <w:rFonts w:ascii="Lora" w:hAnsi="Lora"/>
          <w:i/>
          <w:sz w:val="22"/>
        </w:rPr>
        <w:t xml:space="preserve">D. </w:t>
      </w:r>
      <w:proofErr w:type="spellStart"/>
      <w:r w:rsidRPr="0016608D">
        <w:rPr>
          <w:rFonts w:ascii="Lora" w:hAnsi="Lora"/>
          <w:i/>
          <w:sz w:val="22"/>
        </w:rPr>
        <w:t>suzukii</w:t>
      </w:r>
      <w:proofErr w:type="spellEnd"/>
      <w:r w:rsidRPr="0016608D">
        <w:rPr>
          <w:rFonts w:ascii="Lora" w:hAnsi="Lora"/>
          <w:sz w:val="22"/>
        </w:rPr>
        <w:t xml:space="preserve"> can be easily identified from native Australian drosophila by a single black spot on their wings (a feature also shared by other exotic drosophila </w:t>
      </w:r>
      <w:r w:rsidRPr="0016608D">
        <w:rPr>
          <w:rFonts w:ascii="Lora" w:hAnsi="Lora"/>
          <w:i/>
          <w:sz w:val="22"/>
        </w:rPr>
        <w:t xml:space="preserve">D. </w:t>
      </w:r>
      <w:proofErr w:type="spellStart"/>
      <w:r w:rsidRPr="0016608D">
        <w:rPr>
          <w:rFonts w:ascii="Lora" w:hAnsi="Lora"/>
          <w:i/>
          <w:sz w:val="22"/>
        </w:rPr>
        <w:t>biarmipes</w:t>
      </w:r>
      <w:proofErr w:type="spellEnd"/>
      <w:r w:rsidRPr="0016608D">
        <w:rPr>
          <w:rFonts w:ascii="Lora" w:hAnsi="Lora"/>
          <w:sz w:val="22"/>
        </w:rPr>
        <w:t xml:space="preserve"> and </w:t>
      </w:r>
      <w:r w:rsidRPr="0016608D">
        <w:rPr>
          <w:rFonts w:ascii="Lora" w:hAnsi="Lora"/>
          <w:i/>
          <w:sz w:val="22"/>
        </w:rPr>
        <w:t xml:space="preserve">D. </w:t>
      </w:r>
      <w:proofErr w:type="spellStart"/>
      <w:r w:rsidRPr="0016608D">
        <w:rPr>
          <w:rFonts w:ascii="Lora" w:hAnsi="Lora"/>
          <w:i/>
          <w:sz w:val="22"/>
        </w:rPr>
        <w:t>subpulchrella</w:t>
      </w:r>
      <w:proofErr w:type="spellEnd"/>
      <w:r w:rsidRPr="0016608D">
        <w:rPr>
          <w:rFonts w:ascii="Lora" w:hAnsi="Lora"/>
          <w:sz w:val="22"/>
        </w:rPr>
        <w:t xml:space="preserve">), however female flies and larval stages require microscopic or molecular methods of identification. </w:t>
      </w:r>
      <w:r w:rsidR="00333D38">
        <w:rPr>
          <w:rFonts w:ascii="Lora" w:hAnsi="Lora"/>
          <w:sz w:val="22"/>
        </w:rPr>
        <w:t>To supplement</w:t>
      </w:r>
      <w:r w:rsidRPr="0016608D">
        <w:rPr>
          <w:rFonts w:ascii="Lora" w:hAnsi="Lora"/>
          <w:sz w:val="22"/>
        </w:rPr>
        <w:t xml:space="preserve"> morphological examination, </w:t>
      </w:r>
      <w:proofErr w:type="gramStart"/>
      <w:r w:rsidRPr="0016608D">
        <w:rPr>
          <w:rFonts w:ascii="Lora" w:hAnsi="Lora"/>
          <w:sz w:val="22"/>
        </w:rPr>
        <w:t>a number of</w:t>
      </w:r>
      <w:proofErr w:type="gramEnd"/>
      <w:r w:rsidRPr="0016608D">
        <w:rPr>
          <w:rFonts w:ascii="Lora" w:hAnsi="Lora"/>
          <w:sz w:val="22"/>
        </w:rPr>
        <w:t xml:space="preserve"> molecular diagnostic assays have been developed that allow identification of all life stages of </w:t>
      </w:r>
      <w:r w:rsidRPr="0016608D">
        <w:rPr>
          <w:rFonts w:ascii="Lora" w:hAnsi="Lora"/>
          <w:i/>
          <w:sz w:val="22"/>
        </w:rPr>
        <w:t xml:space="preserve">D. </w:t>
      </w:r>
      <w:proofErr w:type="spellStart"/>
      <w:r w:rsidRPr="0016608D">
        <w:rPr>
          <w:rFonts w:ascii="Lora" w:hAnsi="Lora"/>
          <w:i/>
          <w:sz w:val="22"/>
        </w:rPr>
        <w:t>suzukii</w:t>
      </w:r>
      <w:proofErr w:type="spellEnd"/>
      <w:r w:rsidRPr="0016608D">
        <w:rPr>
          <w:rFonts w:ascii="Lora" w:hAnsi="Lora"/>
          <w:i/>
          <w:sz w:val="22"/>
        </w:rPr>
        <w:t xml:space="preserve"> </w:t>
      </w:r>
      <w:r w:rsidRPr="0016608D">
        <w:rPr>
          <w:rFonts w:ascii="Lora" w:hAnsi="Lora"/>
          <w:sz w:val="22"/>
        </w:rPr>
        <w:t xml:space="preserve">without the requirement for taxonomic expertise. These molecular methods include DNA barcoding </w:t>
      </w:r>
      <w:r w:rsidRPr="0016608D">
        <w:rPr>
          <w:rFonts w:ascii="Lora" w:hAnsi="Lora"/>
          <w:sz w:val="22"/>
        </w:rPr>
        <w:fldChar w:fldCharType="begin" w:fldLock="1"/>
      </w:r>
      <w:r w:rsidR="004100D0" w:rsidRPr="0016608D">
        <w:rPr>
          <w:rFonts w:ascii="Lora" w:hAnsi="Lora"/>
          <w:sz w:val="22"/>
        </w:rPr>
        <w:instrText>ADDIN CSL_CITATION {"citationItems":[{"id":"ITEM-1","itemData":{"DOI":"10.1139/gen-2016-0010","ISBN":"0831-2796","ISSN":"0831-2796","PMID":"27792411","abstract":"Since its conception, DNA barcoding has seen a rapid uptake within the research community. Nevertheless, as with many new scientific tools, progression towards the point of routine deployment within diagnostic laboratories has been slow. In this paper, we discuss the application of DNA barcoding in the Defra plant health diagnostic laboratories, where DNA barcoding is used primarily for the identification of invertebrate pests. We present a series of case studies that demonstrate the successful application of DNA barcoding but also reveal some potential limitations to expanded use. The regulated plant pest, Bursephalenchus xylophilus, and one of its vectors, Monochamus alternatus, were found in dining chairs. Some traded wood products are potentially high risk, allowing the movement of longhorn beetles; Trichoferus campestris, Leptura quadrifasciata, and Trichoferus holosericeus were found in a wooden cutlery tray, a railway sleeper, and a dining chair, respectively. An outbreak of Meloidogyne fallax was ..., Depuis son développement, le codage à barres de l’ADN a connu une adoption rapide au sein de la communauté scientifique. Néanmoins, comme pour plusieurs nouveaux outils scientifiques, les avancées en vue d’un usage routinier au sein de laboratoires de diagnostic ont été lentes. Dans ce travail, les auteurs discutent de l’emploi du codage à barres au sein des laboratoires de diagnostique phytosanitaire de DEFRA, où le codage à barres est principalement employé pour l’identification des ravageurs invertébrés. Les auteurs présentent une série d’études de cas le codage à barres a été mis en œuvre avec succès tout en révélant des limitations potentielles à son usage accru. Le parasite réglementé, Bursephalenchus xylophilus, et l’un de ses vecteurs, Monochamus alternatus, ont été retrouvés dans des chaises de salle à manger. Certains produits du bois sont potentiellement à haut risque en facilitant le mouvement des longicornes; Trichoferus campestris, Leptura quadrifasciata et Trichoferus holosericeus ont été t...","author":[{"dropping-particle":"","family":"Hodgetts","given":"Jennifer","non-dropping-particle":"","parse-names":false,"suffix":""},{"dropping-particle":"","family":"Ostojá-Starzewski","given":"Jozef C","non-dropping-particle":"","parse-names":false,"suffix":""},{"dropping-particle":"","family":"Prior","given":"Thomas","non-dropping-particle":"","parse-names":false,"suffix":""},{"dropping-particle":"","family":"Lawson","given":"Rebecca","non-dropping-particle":"","parse-names":false,"suffix":""},{"dropping-particle":"","family":"Hall","given":"Jayne","non-dropping-particle":"","parse-names":false,"suffix":""},{"dropping-particle":"","family":"Boonham","given":"Neil","non-dropping-particle":"","parse-names":false,"suffix":""}],"container-title":"Genome","id":"ITEM-1","issue":"11","issued":{"date-parts":[["2016"]]},"page":"1033-1048","title":"DNA barcoding for biosecurity: case studies from the UK plant protection program","type":"article-journal","volume":"59"},"uris":["http://www.mendeley.com/documents/?uuid=1be2646e-58d5-4e0e-9e0e-9e7d471505cd"]}],"mendeley":{"formattedCitation":"(Hodgetts et al., 2016)","plainTextFormattedCitation":"(Hodgetts et al., 2016)","previouslyFormattedCitation":"(Hodgetts et al., 2016)"},"properties":{"noteIndex":0},"schema":"https://github.com/citation-style-language/schema/raw/master/csl-citation.json"}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(Hodgetts et al., 2016)</w:t>
      </w:r>
      <w:r w:rsidRPr="0016608D">
        <w:rPr>
          <w:rFonts w:ascii="Lora" w:hAnsi="Lora"/>
          <w:sz w:val="22"/>
        </w:rPr>
        <w:fldChar w:fldCharType="end"/>
      </w:r>
      <w:r w:rsidRPr="0016608D">
        <w:rPr>
          <w:rFonts w:ascii="Lora" w:hAnsi="Lora"/>
          <w:sz w:val="22"/>
        </w:rPr>
        <w:t xml:space="preserve">, real-time PCR </w:t>
      </w:r>
      <w:r w:rsidRPr="0016608D">
        <w:rPr>
          <w:rFonts w:ascii="Lora" w:hAnsi="Lora"/>
          <w:sz w:val="22"/>
        </w:rPr>
        <w:fldChar w:fldCharType="begin" w:fldLock="1"/>
      </w:r>
      <w:r w:rsidR="004100D0" w:rsidRPr="0016608D">
        <w:rPr>
          <w:rFonts w:ascii="Lora" w:hAnsi="Lora"/>
          <w:sz w:val="22"/>
        </w:rPr>
        <w:instrText>ADDIN CSL_CITATION {"citationItems":[{"id":"ITEM-1","itemData":{"DOI":"10.1371/journal.pone.0098934","ISSN":"19326203","PMID":"24927410","abstract":"Spotted wing drosophila (Drosophila suzukii) is an emerging pest that began spreading in 2008 and its distribution now includes 13 countries across two continents. Countries where it is established have reported significant economic losses of fresh produce, such as cherries due to this species of fly. At larval stages, it is impossible to identify due to its striking similarities with other cosmopolitan and harmless drosophilids. Molecular methods allow identification but the current technique of DNA barcoding is time consuming. We developed and validated a rapid, highly sensitive and specific assay based on real-time PCR and high resolution melt (HRM) analysis using EvaGreen DNA intercalating dye chemistry. Performance characteristics of this qualitative assay, validation and applicability in a New Zealand quarantine framework are discussed. Application of this robust and independently validated assay across the spectrum of key food production and border protection industries will allow us to reduce the further spread of this damaging species worldwide.","author":[{"dropping-particle":"","family":"Dhami","given":"Manpreet K.","non-dropping-particle":"","parse-names":false,"suffix":""},{"dropping-particle":"","family":"Kumarasinghe","given":"Lalith","non-dropping-particle":"","parse-names":false,"suffix":""}],"container-title":"PLoS ONE","id":"ITEM-1","issue":"6","issued":{"date-parts":[["2014"]]},"title":"A HRM real-time PCR assay for rapid and specific identification of the emerging pest spotted-wing Drosophila (Drosophila suzukii)","type":"article-journal","volume":"9"},"uris":["http://www.mendeley.com/documents/?uuid=e6f3d7a4-ca49-4009-9951-65b08d4720b1"]}],"mendeley":{"formattedCitation":"(Dhami &amp; Kumarasinghe, 2014)","plainTextFormattedCitation":"(Dhami &amp; Kumarasinghe, 2014)","previouslyFormattedCitation":"(Dhami &amp; Kumarasinghe, 2014)"},"properties":{"noteIndex":0},"schema":"https://github.com/citation-style-language/schema/raw/master/csl-citation.json"}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(Dhami &amp; Kumarasinghe, 2014)</w:t>
      </w:r>
      <w:r w:rsidRPr="0016608D">
        <w:rPr>
          <w:rFonts w:ascii="Lora" w:hAnsi="Lora"/>
          <w:sz w:val="22"/>
        </w:rPr>
        <w:fldChar w:fldCharType="end"/>
      </w:r>
      <w:r w:rsidRPr="0016608D">
        <w:rPr>
          <w:rFonts w:ascii="Lora" w:hAnsi="Lora"/>
          <w:sz w:val="22"/>
        </w:rPr>
        <w:t xml:space="preserve">, PCR-RFLP </w:t>
      </w:r>
      <w:r w:rsidRPr="0016608D">
        <w:rPr>
          <w:rFonts w:ascii="Lora" w:hAnsi="Lora"/>
          <w:sz w:val="22"/>
        </w:rPr>
        <w:fldChar w:fldCharType="begin" w:fldLock="1"/>
      </w:r>
      <w:r w:rsidR="004100D0" w:rsidRPr="0016608D">
        <w:rPr>
          <w:rFonts w:ascii="Lora" w:hAnsi="Lora"/>
          <w:sz w:val="22"/>
        </w:rPr>
        <w:instrText>ADDIN CSL_CITATION {"citationItems":[{"id":"ITEM-1","itemData":{"author":[{"dropping-particle":"","family":"Kim","given":"Sh S","non-dropping-particle":"","parse-names":false,"suffix":""},{"dropping-particle":"","family":"Tripodi","given":"A D","non-dropping-particle":"","parse-names":false,"suffix":""},{"dropping-particle":"","family":"Johnson","given":"D T","non-dropping-particle":"","parse-names":false,"suffix":""},{"dropping-particle":"","family":"Szalanski","given":"A L","non-dropping-particle":"","parse-names":false,"suffix":""}],"id":"ITEM-1","issue":"3","issued":{"date-parts":[["2014"]]},"page":"1292-1294","title":"Molecular Diagnostics of Drosophila suzukii ( Diptera : Drosophilidae ) using PCR-RFLP Molecular Diagnostics of Drosophila suzukii ( Diptera : Drosophilidae ) Using PCR-RFLP","type":"article-journal","volume":"107"},"uris":["http://www.mendeley.com/documents/?uuid=2d8149db-a306-4e28-9ffd-763a1f5e92cc"]}],"mendeley":{"formattedCitation":"(S. S. Kim, Tripodi, Johnson, &amp; Szalanski, 2014)","plainTextFormattedCitation":"(S. S. Kim, Tripodi, Johnson, &amp; Szalanski, 2014)","previouslyFormattedCitation":"(S. S. Kim, Tripodi, Johnson, &amp; Szalanski, 2014)"},"properties":{"noteIndex":0},"schema":"https://github.com/citation-style-language/schema/raw/master/csl-citation.json"}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(S. S. Kim, Tripodi, Johnson, &amp; Szalanski, 2014)</w:t>
      </w:r>
      <w:r w:rsidRPr="0016608D">
        <w:rPr>
          <w:rFonts w:ascii="Lora" w:hAnsi="Lora"/>
          <w:sz w:val="22"/>
        </w:rPr>
        <w:fldChar w:fldCharType="end"/>
      </w:r>
      <w:r w:rsidRPr="0016608D">
        <w:rPr>
          <w:rFonts w:ascii="Lora" w:hAnsi="Lora"/>
          <w:sz w:val="22"/>
        </w:rPr>
        <w:t xml:space="preserve">, and Loop mediated Isothermal amplification (LAMP) for infield diagnostics </w:t>
      </w:r>
      <w:r w:rsidRPr="0016608D">
        <w:rPr>
          <w:rFonts w:ascii="Lora" w:hAnsi="Lora"/>
          <w:sz w:val="22"/>
        </w:rPr>
        <w:fldChar w:fldCharType="begin" w:fldLock="1"/>
      </w:r>
      <w:r w:rsidR="004100D0" w:rsidRPr="0016608D">
        <w:rPr>
          <w:rFonts w:ascii="Lora" w:hAnsi="Lora"/>
          <w:sz w:val="22"/>
        </w:rPr>
        <w:instrText>ADDIN CSL_CITATION {"citationItems":[{"id":"ITEM-1","itemData":{"DOI":"10.1016/j.aspen.2016.10.015","ISSN":"12268615","abstract":"Drosophila suzukii, the spotted wing drosophila (SWD), is currently a major pest that causes severe economic losses to thin-skinned, small fruit growers in North America and Europe. The monitoring and early detection of SWD in the field is of the utmost importance for its proper management. Although SWD traps using various attractants have been developed and used for SWD monitoring in the field, they are not specific to SWD; consequently, other insects, including Drosophilidae flies that share high morphological similarities with SWD, are also easily trapped. Thus, all captured flies need to be identified under microscopes by an expert in fly morphological characteristics. In this study, we developed a simple molecular detection tool that rapidly and accurately identifies SWD without sophisticated instruments or expertise. We first identified a gene, Ds10_00012111, that is present in the SWD genome but not in that of any other insect species. Then, we developed the loop-mediated isothermal amplification (LAMP) assay, which was designed based on genomic DNA of the Ds10_00012111 gene. This LAMP assay detected only genomic DNA from SWD—not from Drosophila melanogaster. The minimum amount of genomic DNA required for the LAMP assay was 1.0 picogram, and the duration of this assay at temperatures ranging from 58 °C to 62 °C was 30 min. In addition, this assay could detect genomic DNA in SWD geographical strains collected from 8 different locations in Asia, Europe, Hawaii, and the USA. Our LAMP assay could be a useful detection tool for identifying SWD rapidly in the field.","author":[{"dropping-particle":"","family":"Kim","given":"Young Ha","non-dropping-particle":"","parse-names":false,"suffix":""},{"dropping-particle":"","family":"Hur","given":"Joon Haeng","non-dropping-particle":"","parse-names":false,"suffix":""},{"dropping-particle":"","family":"Lee","given":"Gwan Seok","non-dropping-particle":"","parse-names":false,"suffix":""},{"dropping-particle":"","family":"Choi","given":"Man Yeon","non-dropping-particle":"","parse-names":false,"suffix":""},{"dropping-particle":"","family":"Koh","given":"Young Ho","non-dropping-particle":"","parse-names":false,"suffix":""}],"container-title":"Journal of Asia-Pacific Entomology","id":"ITEM-1","issue":"4","issued":{"date-parts":[["2016"]]},"page":"1211-1216","publisher":"Elsevier B.V.","title":"Rapid and highly accurate detection of Drosophila suzukii, spotted wing Drosophila (Diptera: Drosophilidae) by loop-mediated isothermal amplification assays","type":"article-journal","volume":"19"},"uris":["http://www.mendeley.com/documents/?uuid=55da41b5-2c88-45e3-8b65-84d544dbe6d1"]}],"mendeley":{"formattedCitation":"(Y. H. Kim, Hur, Lee, Choi, &amp; Koh, 2016)","plainTextFormattedCitation":"(Y. H. Kim, Hur, Lee, Choi, &amp; Koh, 2016)","previouslyFormattedCitation":"(Y. H. Kim, Hur, Lee, Choi, &amp; Koh, 2016)"},"properties":{"noteIndex":0},"schema":"https://github.com/citation-style-language/schema/raw/master/csl-citation.json"}</w:instrText>
      </w:r>
      <w:r w:rsidRPr="0016608D">
        <w:rPr>
          <w:rFonts w:ascii="Lora" w:hAnsi="Lora"/>
          <w:sz w:val="22"/>
        </w:rPr>
        <w:fldChar w:fldCharType="separate"/>
      </w:r>
      <w:r w:rsidR="004100D0" w:rsidRPr="0016608D">
        <w:rPr>
          <w:rFonts w:ascii="Lora" w:hAnsi="Lora"/>
          <w:noProof/>
          <w:sz w:val="22"/>
        </w:rPr>
        <w:t>(Y. H. Kim, Hur, Lee, Choi, &amp; Koh, 2016)</w:t>
      </w:r>
      <w:r w:rsidRPr="0016608D">
        <w:rPr>
          <w:rFonts w:ascii="Lora" w:hAnsi="Lora"/>
          <w:sz w:val="22"/>
        </w:rPr>
        <w:fldChar w:fldCharType="end"/>
      </w:r>
      <w:r w:rsidRPr="0016608D">
        <w:rPr>
          <w:rFonts w:ascii="Lora" w:hAnsi="Lora"/>
          <w:sz w:val="22"/>
        </w:rPr>
        <w:t>.</w:t>
      </w:r>
      <w:r w:rsidR="00333D38">
        <w:rPr>
          <w:rFonts w:ascii="Lora" w:hAnsi="Lora"/>
          <w:sz w:val="22"/>
        </w:rPr>
        <w:t xml:space="preserve"> </w:t>
      </w:r>
      <w:r w:rsidRPr="0016608D">
        <w:rPr>
          <w:rFonts w:ascii="Lora" w:hAnsi="Lora" w:cs="Times New Roman"/>
          <w:sz w:val="22"/>
        </w:rPr>
        <w:t xml:space="preserve">While </w:t>
      </w:r>
      <w:r w:rsidR="005D3676">
        <w:rPr>
          <w:rFonts w:ascii="Lora" w:hAnsi="Lora" w:cs="Times New Roman"/>
          <w:sz w:val="22"/>
        </w:rPr>
        <w:t>bot</w:t>
      </w:r>
      <w:r w:rsidR="00333D38">
        <w:rPr>
          <w:rFonts w:ascii="Lora" w:hAnsi="Lora" w:cs="Times New Roman"/>
          <w:sz w:val="22"/>
        </w:rPr>
        <w:t xml:space="preserve">h molecular and morphological </w:t>
      </w:r>
      <w:r w:rsidRPr="0016608D">
        <w:rPr>
          <w:rFonts w:ascii="Lora" w:hAnsi="Lora" w:cs="Times New Roman"/>
          <w:sz w:val="22"/>
        </w:rPr>
        <w:t xml:space="preserve">identification methods have played an important role in confirming </w:t>
      </w:r>
      <w:r w:rsidRPr="0016608D">
        <w:rPr>
          <w:rFonts w:ascii="Lora" w:hAnsi="Lora" w:cs="Times New Roman"/>
          <w:i/>
          <w:sz w:val="22"/>
        </w:rPr>
        <w:t xml:space="preserve">D. </w:t>
      </w:r>
      <w:proofErr w:type="spellStart"/>
      <w:r w:rsidRPr="0016608D">
        <w:rPr>
          <w:rFonts w:ascii="Lora" w:hAnsi="Lora" w:cs="Times New Roman"/>
          <w:i/>
          <w:sz w:val="22"/>
        </w:rPr>
        <w:t>suzukii</w:t>
      </w:r>
      <w:proofErr w:type="spellEnd"/>
      <w:r w:rsidRPr="0016608D">
        <w:rPr>
          <w:rFonts w:ascii="Lora" w:hAnsi="Lora" w:cs="Times New Roman"/>
          <w:i/>
          <w:sz w:val="22"/>
        </w:rPr>
        <w:t xml:space="preserve"> </w:t>
      </w:r>
      <w:r w:rsidRPr="0016608D">
        <w:rPr>
          <w:rFonts w:ascii="Lora" w:hAnsi="Lora" w:cs="Times New Roman"/>
          <w:sz w:val="22"/>
        </w:rPr>
        <w:t>incursions</w:t>
      </w:r>
      <w:r w:rsidR="005D3676">
        <w:rPr>
          <w:rFonts w:ascii="Lora" w:hAnsi="Lora" w:cs="Times New Roman"/>
          <w:sz w:val="22"/>
        </w:rPr>
        <w:t xml:space="preserve"> in the past</w:t>
      </w:r>
      <w:r w:rsidRPr="0016608D">
        <w:rPr>
          <w:rFonts w:ascii="Lora" w:hAnsi="Lora" w:cs="Times New Roman"/>
          <w:sz w:val="22"/>
        </w:rPr>
        <w:t xml:space="preserve"> </w:t>
      </w:r>
      <w:r w:rsidRPr="0016608D">
        <w:rPr>
          <w:rFonts w:ascii="Lora" w:hAnsi="Lora" w:cs="Times New Roman"/>
          <w:sz w:val="22"/>
        </w:rPr>
        <w:fldChar w:fldCharType="begin" w:fldLock="1"/>
      </w:r>
      <w:r w:rsidR="004100D0" w:rsidRPr="0016608D">
        <w:rPr>
          <w:rFonts w:ascii="Lora" w:hAnsi="Lora" w:cs="Times New Roman"/>
          <w:sz w:val="22"/>
        </w:rPr>
        <w:instrText>ADDIN CSL_CITATION {"citationItems":[{"id":"ITEM-1","itemData":{"DOI":"10.1007/s10340-015-0681-z","ISBN":"1097301222","ISSN":"16124758","abstract":"General overview of drosophila suzukii in its status as a global pest. Summary of known biology, general threats, overview of status on each continent, and prospects for control.","author":[{"dropping-particle":"","family":"Asplen","given":"Mark K.","non-dropping-particle":"","parse-names":false,"suffix":""},{"dropping-particle":"","family":"Anfora","given":"Gianfranco","non-dropping-particle":"","parse-names":false,"suffix":""},{"dropping-particle":"","family":"Biondi","given":"Antonio","non-dropping-particle":"","parse-names":false,"suffix":""},{"dropping-particle":"","family":"Choi","given":"Deuk Soo","non-dropping-particle":"","parse-names":false,"suffix":""},{"dropping-particle":"","family":"Chu","given":"Dong","non-dropping-particle":"","parse-names":false,"suffix":""},{"dropping-particle":"","family":"Daane","given":"Kent M.","non-dropping-particle":"","parse-names":false,"suffix":""},{"dropping-particle":"","family":"Gibert","given":"Patricia","non-dropping-particle":"","parse-names":false,"suffix":""},{"dropping-particle":"","family":"Gutierrez","given":"Andrew P.","non-dropping-particle":"","parse-names":false,"suffix":""},{"dropping-particle":"","family":"Hoelmer","given":"Kim A.","non-dropping-particle":"","parse-names":false,"suffix":""},{"dropping-particle":"","family":"Hutchison","given":"William D.","non-dropping-particle":"","parse-names":false,"suffix":""},{"dropping-particle":"","family":"Isaacs","given":"Rufus","non-dropping-particle":"","parse-names":false,"suffix":""},{"dropping-particle":"","family":"Jiang","given":"Zhi Lin","non-dropping-particle":"","parse-names":false,"suffix":""},{"dropping-particle":"","family":"Kárpáti","given":"Zsolt","non-dropping-particle":"","parse-names":false,"suffix":""},{"dropping-particle":"","family":"Kimura","given":"Masahito T.","non-dropping-particle":"","parse-names":false,"suffix":""},{"dropping-particle":"","family":"Pascual","given":"Marta","non-dropping-particle":"","parse-names":false,"suffix":""},{"dropping-particle":"","family":"Philips","given":"Christopher R.","non-dropping-particle":"","parse-names":false,"suffix":""},{"dropping-particle":"","family":"Plantamp","given":"Christophe","non-dropping-particle":"","parse-names":false,"suffix":""},{"dropping-particle":"","family":"Ponti","given":"Luigi","non-dropping-particle":"","parse-names":false,"suffix":""},{"dropping-particle":"","family":"Vétek","given":"Gábor","non-dropping-particle":"","parse-names":false,"suffix":""},{"dropping-particle":"","family":"Vogt","given":"Heidrun","non-dropping-particle":"","parse-names":false,"suffix":""},{"dropping-particle":"","family":"Walton","given":"Vaughn M.","non-dropping-particle":"","parse-names":false,"suffix":""},{"dropping-particle":"","family":"Yu","given":"Yi","non-dropping-particle":"","parse-names":false,"suffix":""},{"dropping-particle":"","family":"Zappalà","given":"Lucia","non-dropping-particle":"","parse-names":false,"suffix":""},{"dropping-particle":"","family":"Desneux","given":"Nicolas","non-dropping-particle":"","parse-names":false,"suffix":""}],"container-title":"Journal of Pest Science","id":"ITEM-1","issue":"3","issued":{"date-parts":[["2015"]]},"page":"469-494","publisher":"Springer Berlin Heidelberg","title":"Invasion biology of spotted wing Drosophila (Drosophila suzukii): a global perspective and future priorities","type":"article-journal","volume":"88"},"uris":["http://www.mendeley.com/documents/?uuid=8d9968cf-4041-4efd-be96-7e88e89856cf"]}],"mendeley":{"formattedCitation":"(Asplen et al., 2015)","plainTextFormattedCitation":"(Asplen et al., 2015)","previouslyFormattedCitation":"(Asplen et al., 2015)"},"properties":{"noteIndex":0},"schema":"https://github.com/citation-style-language/schema/raw/master/csl-citation.json"}</w:instrText>
      </w:r>
      <w:r w:rsidRPr="0016608D">
        <w:rPr>
          <w:rFonts w:ascii="Lora" w:hAnsi="Lora" w:cs="Times New Roman"/>
          <w:sz w:val="22"/>
        </w:rPr>
        <w:fldChar w:fldCharType="separate"/>
      </w:r>
      <w:r w:rsidR="004100D0" w:rsidRPr="0016608D">
        <w:rPr>
          <w:rFonts w:ascii="Lora" w:hAnsi="Lora" w:cs="Times New Roman"/>
          <w:noProof/>
          <w:sz w:val="22"/>
        </w:rPr>
        <w:t>(Asplen et al., 2015)</w:t>
      </w:r>
      <w:r w:rsidRPr="0016608D">
        <w:rPr>
          <w:rFonts w:ascii="Lora" w:hAnsi="Lora" w:cs="Times New Roman"/>
          <w:sz w:val="22"/>
        </w:rPr>
        <w:fldChar w:fldCharType="end"/>
      </w:r>
      <w:r w:rsidRPr="0016608D">
        <w:rPr>
          <w:rFonts w:ascii="Lora" w:hAnsi="Lora" w:cs="Times New Roman"/>
          <w:sz w:val="22"/>
        </w:rPr>
        <w:t>, a major shortfall for surveillance programs covering large geographic scales is the</w:t>
      </w:r>
      <w:r w:rsidRPr="0016608D">
        <w:rPr>
          <w:rFonts w:ascii="Lora" w:hAnsi="Lora"/>
          <w:sz w:val="22"/>
        </w:rPr>
        <w:t xml:space="preserve"> time-consuming and costly process of conducting </w:t>
      </w:r>
      <w:r w:rsidRPr="0016608D">
        <w:rPr>
          <w:rFonts w:ascii="Lora" w:hAnsi="Lora" w:cs="Times New Roman"/>
          <w:sz w:val="22"/>
        </w:rPr>
        <w:t xml:space="preserve">single </w:t>
      </w:r>
      <w:r w:rsidR="00333D38">
        <w:rPr>
          <w:rFonts w:ascii="Lora" w:hAnsi="Lora" w:cs="Times New Roman"/>
          <w:sz w:val="22"/>
        </w:rPr>
        <w:t xml:space="preserve">reactions on individual </w:t>
      </w:r>
      <w:r w:rsidRPr="0016608D">
        <w:rPr>
          <w:rFonts w:ascii="Lora" w:hAnsi="Lora"/>
          <w:sz w:val="22"/>
        </w:rPr>
        <w:t>specimens</w:t>
      </w:r>
      <w:r w:rsidR="005D3676">
        <w:rPr>
          <w:rFonts w:ascii="Lora" w:hAnsi="Lora"/>
          <w:sz w:val="22"/>
        </w:rPr>
        <w:t xml:space="preserve"> to obtain an identification. </w:t>
      </w:r>
      <w:r w:rsidRPr="0016608D">
        <w:rPr>
          <w:rFonts w:ascii="Lora" w:hAnsi="Lora" w:cs="Times New Roman"/>
          <w:sz w:val="22"/>
        </w:rPr>
        <w:t xml:space="preserve">In order to dramatically increase the throughput of insect identification for biosecurity surveillance,  recent studies have looked to ‘DNA metabarcoding’, or the coupling of DNA barcoding to next generation sequencing to allow barcodes to be generated in a massively massively-parallel manner </w:t>
      </w:r>
      <w:r w:rsidRPr="0016608D">
        <w:rPr>
          <w:rFonts w:ascii="Lora" w:hAnsi="Lora" w:cs="Times New Roman"/>
          <w:sz w:val="22"/>
        </w:rPr>
        <w:fldChar w:fldCharType="begin" w:fldLock="1"/>
      </w:r>
      <w:r w:rsidR="004100D0" w:rsidRPr="0016608D">
        <w:rPr>
          <w:rFonts w:ascii="Lora" w:hAnsi="Lora" w:cs="Times New Roman"/>
          <w:sz w:val="22"/>
        </w:rPr>
        <w:instrText>ADDIN CSL_CITATION {"citationItems":[{"id":"ITEM-1","itemData":{"DOI":"10.1111/1755-0998.12682","ISSN":"1755-0998","PMID":"28417591","abstract":"Effective vector and arbovirus surveillance requires timely and accurate screening techniques that can be easily upscaled. Next-generation sequencing {(NGS)} is a high-throughput technology that has the potential to modernize vector surveillance. When combined with {DNA} barcoding, it is termed ‘metabarcoding.’ The aim of our study was to establish a metabarcoding protocol to characterize pools of mosquitoes and screen them for virus. Pools contained 100 morphologically identified individuals, including one Ross River virus {(RRV)} infected mosquito, with three species present at different proportions: 1, 5, 94%. Nucleic acid extracted from both crude homogenate and supernatant was used to amplify a 269-bp section of the mitochondrial cytochrome c oxidase subunit I {(COI)} locus. Additionally, a 67-bp region of the {RRV} E2 gene was amplified from synthesized {cDNA} to screen for {RRV.} Amplicon sequencing was performed using an Illumina {MiSeq,} and bioinformatic analysis was performed using a {DNA} barcode database of Victorian mosquitoes. Metabarcoding successfully detected all mosquito species and {RRV} in every positive sample tested. The limits of species detection were also examined by screening a pool of 1000 individuals, successfully identifying the species and {RRV} from a single mosquito. The primers used for amplification, number of {PCR} cycles and total number of individuals present all have effects on the quantification of species in mixed bulk samples. Based on the results, a number of recommendations for future metabarcoding studies are presented. Overall, metabarcoding shows great promise for providing a new alternative approach to screening large insect surveillance trap catches.","author":[{"dropping-particle":"","family":"Batovska","given":"J","non-dropping-particle":"","parse-names":false,"suffix":""},{"dropping-particle":"","family":"Lynch","given":"S E","non-dropping-particle":"","parse-names":false,"suffix":""},{"dropping-particle":"","family":"Cogan","given":"N O I","non-dropping-particle":"","parse-names":false,"suffix":""},{"dropping-particle":"","family":"Brown","given":"K","non-dropping-particle":"","parse-names":false,"suffix":""},{"dropping-particle":"","family":"Darbro","given":"J M","non-dropping-particle":"","parse-names":false,"suffix":""},{"dropping-particle":"","family":"Kho","given":"E A","non-dropping-particle":"","parse-names":false,"suffix":""},{"dropping-particle":"","family":"Blacket","given":"M J","non-dropping-particle":"","parse-names":false,"suffix":""}],"container-title":"Mol Ecol Resour","id":"ITEM-1","issue":"1","issued":{"date-parts":[["2018"]]},"page":"32-40","title":"Effective mosquito and arbovirus surveillance using metabarcoding","type":"article-journal","volume":"18"},"uris":["http://www.mendeley.com/documents/?uuid=89e4b7b8-219b-4181-aa6e-ea751aa71598"]},{"id":"ITEM-2","itemData":{"DOI":"10.1111/1755-0998.12556","ISBN":"1755-0998","ISSN":"17550998","PMID":"27292284","abstract":"Phlebotomine sand flies are haematophagous dipterans of primary medical importance. They represent the only proven vectors of leishmaniasis worldwide and are involved in the transmission of various other pathogens. Studying the ecology of sand flies is crucial to understand the epidemiology of leishmaniasis and further control this disease. A major limitation in this regard is that traditional morphological-based methods for sand fly species identifications are time-consuming and require taxonomic expertise. DNA metabarcoding holds great promise in overcoming this issue by allowing the identification of multiple species from a single bulk sample. Here, we assessed the reliability of a short insect metabarcode located in the mitochondrial 16S rRNA for the identification of Neotropical sand flies, and constructed a reference database for 40 species found in French Guiana. Then, we conducted a metabarcoding experiment on sand flies mixtures of known content and showed that the method allows an accurate identification of specimens in pools. Finally, we applied metabarcoding to field samples caught in a 1-ha forest plot in French Guiana. Besides providing reliable molecular data for species-level assignations of phlebotomine sand flies, our study proves the efficiency of metabarcoding based on the mitochondrial 16S rRNA for studying sand fly diversity from bulk samples. The application of this high-throughput identification procedure to field samples can provide great opportunities for vector monitoring and eco-epidemiological studies.","author":[{"dropping-particle":"","family":"Kocher","given":"Arthur","non-dropping-particle":"","parse-names":false,"suffix":""},{"dropping-particle":"","family":"Gantier","given":"Jean Charles","non-dropping-particle":"","parse-names":false,"suffix":""},{"dropping-particle":"","family":"Gaborit","given":"Pascal","non-dropping-particle":"","parse-names":false,"suffix":""},{"dropping-particle":"","family":"Zinger","given":"Lucie","non-dropping-particle":"","parse-names":false,"suffix":""},{"dropping-particle":"","family":"Holota","given":"Helene","non-dropping-particle":"","parse-names":false,"suffix":""},{"dropping-particle":"","family":"Valiere","given":"Sophie","non-dropping-particle":"","parse-names":false,"suffix":""},{"dropping-particle":"","family":"Dusfour","given":"Isabelle","non-dropping-particle":"","parse-names":false,"suffix":""},{"dropping-particle":"","family":"Girod","given":"Romain","non-dropping-particle":"","parse-names":false,"suffix":""},{"dropping-particle":"","family":"Bañuls","given":"Anne Laure","non-dropping-particle":"","parse-names":false,"suffix":""},{"dropping-particle":"","family":"Murienne","given":"Jerome","non-dropping-particle":"","parse-names":false,"suffix":""}],"container-title":"Molecular Ecology Resources","id":"ITEM-2","issue":"2","issued":{"date-parts":[["2017"]]},"page":"172-182","title":"Vector soup: high-throughput identification of Neotropical phlebotomine sand flies using metabarcoding","type":"article-journal","volume":"17"},"uris":["http://www.mendeley.com/documents/?uuid=c81fb3ac-7f82-4066-9c44-f06d81513848"]},{"id":"ITEM-3","itemData":{"DOI":"10.1007/s10530-015-0854-y","ISBN":"1387-3547","ISSN":"13873547","abstract":"Biological invasions are a major threat to the world’s biodiversity with consequences on ecosystem structure and functioning, species evolution, and human well-being (through ecosystem services). Conservation of biological diversity and management of biological resources require multi-level management strategies on non-native species, in order to (1) prevent biological introductions, (2) detect non-native species at an early stage of the introduction, and (3) eradicate or maintain at a low level of population density non-native species that were successfully introduced. A pre-requisite to any control measures on non-native species is the ability to rapidly and accurately identify the putative threatening alien species. DNA barcoding, and its recent extension, DNA metabarcoding are complementary tools that have proved their value in the identification of living beings. Here we review their use in the identification of non-native species at several steps of the introduction processes, and how they can be applied in the control and management of biological introductions. Through examples covering various taxa and ecosystems (terrestrial, freshwater, marine), we highlight the strengths and weaknesses of approaches that we foresee as crucial in the implementation of early warning strategies. © 2015, Springer International Publishing Switzerland.","author":[{"dropping-particle":"","family":"Comtet","given":"Thierry","non-dropping-particle":"","parse-names":false,"suffix":""},{"dropping-particle":"","family":"Sandionigi","given":"Anna","non-dropping-particle":"","parse-names":false,"suffix":""},{"dropping-particle":"","family":"Viard","given":"Frédérique","non-dropping-particle":"","parse-names":false,"suffix":""},{"dropping-particle":"","family":"Casiraghi","given":"Maurizio","non-dropping-particle":"","parse-names":false,"suffix":""}],"container-title":"Biological Invasions","id":"ITEM-3","issue":"3","issued":{"date-parts":[["2015"]]},"page":"905-922","title":"DNA (meta)barcoding of biological invasions: a powerful tool to elucidate invasion processes and help managing aliens","type":"article-journal","volume":"17"},"uris":["http://www.mendeley.com/documents/?uuid=5620ea27-02b3-44df-9540-b1bb6b4c11ec"]}],"mendeley":{"formattedCitation":"(Batovska et al., 2018; Comtet, Sandionigi, Viard, &amp; Casiraghi, 2015; Kocher et al., 2017)","plainTextFormattedCitation":"(Batovska et al., 2018; Comtet, Sandionigi, Viard, &amp; Casiraghi, 2015; Kocher et al., 2017)","previouslyFormattedCitation":"(Batovska et al., 2018; Comtet, Sandionigi, Viard, &amp; Casiraghi, 2015; Kocher et al., 2017)"},"properties":{"noteIndex":0},"schema":"https://github.com/citation-style-language/schema/raw/master/csl-citation.json"}</w:instrText>
      </w:r>
      <w:r w:rsidRPr="0016608D">
        <w:rPr>
          <w:rFonts w:ascii="Lora" w:hAnsi="Lora" w:cs="Times New Roman"/>
          <w:sz w:val="22"/>
        </w:rPr>
        <w:fldChar w:fldCharType="separate"/>
      </w:r>
      <w:r w:rsidR="004100D0" w:rsidRPr="0016608D">
        <w:rPr>
          <w:rFonts w:ascii="Lora" w:hAnsi="Lora" w:cs="Times New Roman"/>
          <w:noProof/>
          <w:sz w:val="22"/>
        </w:rPr>
        <w:t>(Batovska et al., 2018; Comtet, Sandionigi, Viard, &amp; Casiraghi, 2015; Kocher et al., 2017)</w:t>
      </w:r>
      <w:r w:rsidRPr="0016608D">
        <w:rPr>
          <w:rFonts w:ascii="Lora" w:hAnsi="Lora" w:cs="Times New Roman"/>
          <w:sz w:val="22"/>
        </w:rPr>
        <w:fldChar w:fldCharType="end"/>
      </w:r>
      <w:r w:rsidRPr="0016608D">
        <w:rPr>
          <w:rFonts w:ascii="Lora" w:hAnsi="Lora" w:cs="Times New Roman"/>
          <w:sz w:val="22"/>
        </w:rPr>
        <w:t xml:space="preserve">. This process, </w:t>
      </w:r>
      <w:r w:rsidRPr="0016608D">
        <w:rPr>
          <w:rFonts w:ascii="Lora" w:hAnsi="Lora" w:cs="Times New Roman"/>
          <w:sz w:val="22"/>
        </w:rPr>
        <w:lastRenderedPageBreak/>
        <w:t>termed ‘metabarcoding’ generates</w:t>
      </w:r>
      <w:r w:rsidRPr="0016608D">
        <w:rPr>
          <w:rFonts w:ascii="Lora" w:hAnsi="Lora"/>
          <w:sz w:val="22"/>
        </w:rPr>
        <w:t xml:space="preserve"> </w:t>
      </w:r>
      <w:proofErr w:type="gramStart"/>
      <w:r w:rsidRPr="0016608D">
        <w:rPr>
          <w:rFonts w:ascii="Lora" w:hAnsi="Lora"/>
          <w:sz w:val="22"/>
        </w:rPr>
        <w:t>a large number of</w:t>
      </w:r>
      <w:proofErr w:type="gramEnd"/>
      <w:r w:rsidRPr="0016608D">
        <w:rPr>
          <w:rFonts w:ascii="Lora" w:hAnsi="Lora"/>
          <w:sz w:val="22"/>
        </w:rPr>
        <w:t xml:space="preserve"> individual DNA barcode sequences in a single reaction,</w:t>
      </w:r>
      <w:r w:rsidRPr="0016608D">
        <w:rPr>
          <w:rFonts w:ascii="Lora" w:hAnsi="Lora" w:cs="Times New Roman"/>
          <w:sz w:val="22"/>
        </w:rPr>
        <w:t xml:space="preserve"> enabling the simultaneous identification of </w:t>
      </w:r>
      <w:r w:rsidR="00086116">
        <w:rPr>
          <w:rFonts w:ascii="Lora" w:hAnsi="Lora" w:cs="Times New Roman"/>
          <w:sz w:val="22"/>
        </w:rPr>
        <w:t xml:space="preserve">all </w:t>
      </w:r>
      <w:r w:rsidRPr="0016608D">
        <w:rPr>
          <w:rFonts w:ascii="Lora" w:hAnsi="Lora" w:cs="Times New Roman"/>
          <w:sz w:val="22"/>
        </w:rPr>
        <w:t xml:space="preserve">organisms in </w:t>
      </w:r>
      <w:r w:rsidR="0045614D">
        <w:rPr>
          <w:rFonts w:ascii="Lora" w:hAnsi="Lora" w:cs="Times New Roman"/>
          <w:sz w:val="22"/>
        </w:rPr>
        <w:t>complexed mixed communities</w:t>
      </w:r>
      <w:r w:rsidR="0045614D" w:rsidRPr="00333D38">
        <w:rPr>
          <w:rFonts w:ascii="Lora" w:hAnsi="Lora" w:cs="Times New Roman"/>
          <w:sz w:val="22"/>
        </w:rPr>
        <w:t xml:space="preserve">, such as the contents of drosophila </w:t>
      </w:r>
      <w:r w:rsidRPr="00333D38">
        <w:rPr>
          <w:rFonts w:ascii="Lora" w:hAnsi="Lora" w:cs="Times New Roman"/>
          <w:sz w:val="22"/>
        </w:rPr>
        <w:t>trap samples.</w:t>
      </w:r>
      <w:bookmarkStart w:id="3" w:name="_Hlk449624"/>
      <w:r w:rsidR="005D3676" w:rsidRPr="00333D38">
        <w:rPr>
          <w:rFonts w:ascii="Lora" w:hAnsi="Lora" w:cs="Times New Roman"/>
          <w:sz w:val="22"/>
        </w:rPr>
        <w:t xml:space="preserve"> </w:t>
      </w:r>
      <w:r w:rsidR="00333D38" w:rsidRPr="00333D38">
        <w:rPr>
          <w:rFonts w:ascii="Lora" w:hAnsi="Lora" w:cs="Times New Roman"/>
          <w:sz w:val="22"/>
        </w:rPr>
        <w:t>Moreover, th</w:t>
      </w:r>
      <w:r w:rsidR="00086116">
        <w:rPr>
          <w:rFonts w:ascii="Lora" w:hAnsi="Lora" w:cs="Times New Roman"/>
          <w:sz w:val="22"/>
        </w:rPr>
        <w:t xml:space="preserve">e ability to survey entire communities in a single reaction may </w:t>
      </w:r>
      <w:r w:rsidR="00333D38" w:rsidRPr="00333D38">
        <w:rPr>
          <w:rFonts w:ascii="Lora" w:hAnsi="Lora" w:cs="Times New Roman"/>
          <w:sz w:val="22"/>
        </w:rPr>
        <w:t>ena</w:t>
      </w:r>
      <w:r w:rsidR="00086116">
        <w:rPr>
          <w:rFonts w:ascii="Lora" w:hAnsi="Lora" w:cs="Times New Roman"/>
          <w:sz w:val="22"/>
        </w:rPr>
        <w:t xml:space="preserve">ble a truly generic diagnostic system for </w:t>
      </w:r>
      <w:r w:rsidR="00333D38" w:rsidRPr="00333D38">
        <w:rPr>
          <w:rFonts w:ascii="Lora" w:hAnsi="Lora"/>
          <w:sz w:val="22"/>
        </w:rPr>
        <w:t xml:space="preserve">detection of not just target pests but also other unanticipated species that are not being actively searched for </w:t>
      </w:r>
      <w:r w:rsidR="00333D38" w:rsidRPr="00333D38">
        <w:rPr>
          <w:rFonts w:ascii="Lora" w:hAnsi="Lora"/>
          <w:sz w:val="22"/>
        </w:rPr>
        <w:fldChar w:fldCharType="begin" w:fldLock="1"/>
      </w:r>
      <w:r w:rsidR="00086116">
        <w:rPr>
          <w:rFonts w:ascii="Lora" w:hAnsi="Lora"/>
          <w:sz w:val="22"/>
        </w:rPr>
        <w:instrText>ADDIN CSL_CITATION {"citationItems":[{"id":"ITEM-1","itemData":{"DOI":"10.1007/s10530-015-0854-y","ISBN":"1387-3547","ISSN":"13873547","abstract":"Biological invasions are a major threat to the world’s biodiversity with consequences on ecosystem structure and functioning, species evolution, and human well-being (through ecosystem services). Conservation of biological diversity and management of biological resources require multi-level management strategies on non-native species, in order to (1) prevent biological introductions, (2) detect non-native species at an early stage of the introduction, and (3) eradicate or maintain at a low level of population density non-native species that were successfully introduced. A pre-requisite to any control measures on non-native species is the ability to rapidly and accurately identify the putative threatening alien species. DNA barcoding, and its recent extension, DNA metabarcoding are complementary tools that have proved their value in the identification of living beings. Here we review their use in the identification of non-native species at several steps of the introduction processes, and how they can be applied in the control and management of biological introductions. Through examples covering various taxa and ecosystems (terrestrial, freshwater, marine), we highlight the strengths and weaknesses of approaches that we foresee as crucial in the implementation of early warning strategies. © 2015, Springer International Publishing Switzerland.","author":[{"dropping-particle":"","family":"Comtet","given":"Thierry","non-dropping-particle":"","parse-names":false,"suffix":""},{"dropping-particle":"","family":"Sandionigi","given":"Anna","non-dropping-particle":"","parse-names":false,"suffix":""},{"dropping-particle":"","family":"Viard","given":"Frédérique","non-dropping-particle":"","parse-names":false,"suffix":""},{"dropping-particle":"","family":"Casiraghi","given":"Maurizio","non-dropping-particle":"","parse-names":false,"suffix":""}],"container-title":"Biological Invasions","id":"ITEM-1","issue":"3","issued":{"date-parts":[["2015"]]},"page":"905-922","title":"DNA (meta)barcoding of biological invasions: a powerful tool to elucidate invasion processes and help managing aliens","type":"article-journal","volume":"17"},"uris":["http://www.mendeley.com/documents/?uuid=5620ea27-02b3-44df-9540-b1bb6b4c11ec"]},{"id":"ITEM-2","itemData":{"DOI":"10.1139/cjfas-2015-0262","ISBN":"9788578110796","ISSN":"0706-652X","PMID":"25246403","abstract":"Environmental DNA (eDNA) is useful for delimiting species ranges in aquatic systems, whereby water samples are screened for the presence of DNA from a single species. However, DNA from many species is collected in every sample, and high-throughput sequencing approaches allow for more passive surveillance where a community of species is identified. In this study, we use active (targeted) and passive molecular surveillance approaches to detect species in the Muskingum River Watershed in Ohio, USA. The presence of bighead carp (Hypophthalmichthys nobilis) eDNA in the Muskingum River Watershed was confirmed with active surveillance using digital droplet polymerase chain reaction (ddPCR). The passive surveillance method detected the presence of eDNA from northern snakehead (Channa argus), which was further confirmed with active ddPCR. Whereas active surveillance may be more sensitive to detecting rare DNA, passive surveillance has the capability of detecting unexpected invasive species. Deploying both active a...","author":[{"dropping-particle":"","family":"Simmons","given":"Megan","non-dropping-particle":"","parse-names":false,"suffix":""},{"dropping-particle":"","family":"Tucker","given":"Andrew","non-dropping-particle":"","parse-names":false,"suffix":""},{"dropping-particle":"","family":"Chadderton","given":"W. Lindsay","non-dropping-particle":"","parse-names":false,"suffix":""},{"dropping-particle":"","family":"Jerde","given":"Christopher L.","non-dropping-particle":"","parse-names":false,"suffix":""},{"dropping-particle":"","family":"Mahon","given":"Andrew R.","non-dropping-particle":"","parse-names":false,"suffix":""},{"dropping-particle":"","family":"Taylor","given":"Eric","non-dropping-particle":"","parse-names":false,"suffix":""}],"container-title":"Canadian Journal of Fisheries and Aquatic Sciences","id":"ITEM-2","issue":"1","issued":{"date-parts":[["2016"]]},"page":"76-83","title":"Active and passive environmental DNA surveillance of aquatic invasive species","type":"article-journal","volume":"73"},"uris":["http://www.mendeley.com/documents/?uuid=f4148ffd-b42f-4c17-8880-8063966a8005"]},{"id":"ITEM-3","itemData":{"DOI":"10.1111/bij.12516","author":[{"dropping-particle":"","family":"Lawson Handley","given":"Lori","non-dropping-particle":"","parse-names":false,"suffix":""}],"container-title":"Biological Journal of the Linnean Society","id":"ITEM-3","issue":"3","issued":{"date-parts":[["2015"]]},"page":"750-766","title":"How will the 'molecular revolution' contribute to biological recording?","type":"article-journal","volume":"115"},"uris":["http://www.mendeley.com/documents/?uuid=99be49d0-1b29-480e-a917-0ab106536739"]}],"mendeley":{"formattedCitation":"(Comtet et al., 2015; Lawson Handley, 2015; Simmons et al., 2016)","plainTextFormattedCitation":"(Comtet et al., 2015; Lawson Handley, 2015; Simmons et al., 2016)","previouslyFormattedCitation":"(Comtet et al., 2015; Lawson Handley, 2015; Simmons et al., 2016)"},"properties":{"noteIndex":0},"schema":"https://github.com/citation-style-language/schema/raw/master/csl-citation.json"}</w:instrText>
      </w:r>
      <w:r w:rsidR="00333D38" w:rsidRPr="00333D38">
        <w:rPr>
          <w:rFonts w:ascii="Lora" w:hAnsi="Lora"/>
          <w:sz w:val="22"/>
        </w:rPr>
        <w:fldChar w:fldCharType="separate"/>
      </w:r>
      <w:r w:rsidR="00333D38" w:rsidRPr="00333D38">
        <w:rPr>
          <w:rFonts w:ascii="Lora" w:hAnsi="Lora"/>
          <w:noProof/>
          <w:sz w:val="22"/>
        </w:rPr>
        <w:t>(Comtet et al., 2015; Lawson Handley, 2015; Simmons et al., 2016)</w:t>
      </w:r>
      <w:r w:rsidR="00333D38" w:rsidRPr="00333D38">
        <w:rPr>
          <w:rFonts w:ascii="Lora" w:hAnsi="Lora"/>
          <w:sz w:val="22"/>
        </w:rPr>
        <w:fldChar w:fldCharType="end"/>
      </w:r>
      <w:r w:rsidR="00333D38">
        <w:rPr>
          <w:rFonts w:ascii="Lora" w:hAnsi="Lora"/>
          <w:sz w:val="22"/>
        </w:rPr>
        <w:t xml:space="preserve">. </w:t>
      </w:r>
    </w:p>
    <w:p w14:paraId="39BB8187" w14:textId="1ABA055D" w:rsidR="006A519B" w:rsidRDefault="00086116" w:rsidP="0016608D">
      <w:pPr>
        <w:spacing w:line="360" w:lineRule="auto"/>
        <w:rPr>
          <w:rFonts w:ascii="Lora" w:hAnsi="Lora" w:cs="Times New Roman"/>
          <w:sz w:val="22"/>
        </w:rPr>
      </w:pPr>
      <w:r w:rsidRPr="00086116">
        <w:rPr>
          <w:rFonts w:ascii="Lora" w:hAnsi="Lora"/>
          <w:sz w:val="22"/>
        </w:rPr>
        <w:t xml:space="preserve">Despite these advantages, a number of technical and regulatory challenges must first be overcome </w:t>
      </w:r>
      <w:r w:rsidRPr="00086116">
        <w:rPr>
          <w:rFonts w:ascii="Lora" w:hAnsi="Lora"/>
          <w:sz w:val="22"/>
        </w:rPr>
        <w:fldChar w:fldCharType="begin" w:fldLock="1"/>
      </w:r>
      <w:r w:rsidR="006A519B">
        <w:rPr>
          <w:rFonts w:ascii="Lora" w:hAnsi="Lora"/>
          <w:sz w:val="22"/>
        </w:rPr>
        <w:instrText>ADDIN CSL_CITATION {"citationItems":[{"id":"ITEM-1","itemData":{"DOI":"10.1093/gigascience/giz092","ISSN":"2047-217X","abstract":"Trap-based surveillance strategies are widely used for monitoring of invasive insect species, aiming to detect newly arrived exotic taxa as well as track the population levels of established or endemic pests. Where these surveillance traps have low specificity and capture non-target endemic species in excess of the target pests, the need for extensive specimen sorting and identification creates a major diagnostic bottleneck. While the recent development of standardized molecular diagnostics has partly alleviated this requirement, the single specimen per reaction nature of these methods does not readily scale to the sheer number of insects trapped in surveillance programmes. Consequently, target lists are often restricted to a few high-priority pests, allowing unanticipated species to avoid detection and potentially establish populations.","author":[{"dropping-particle":"","family":"Piper","given":"Alexander M","non-dropping-particle":"","parse-names":false,"suffix":""},{"dropping-particle":"","family":"Batovska","given":"Jana","non-dropping-particle":"","parse-names":false,"suffix":""},{"dropping-particle":"","family":"Cogan","given":"Noel O I","non-dropping-particle":"","parse-names":false,"suffix":""},{"dropping-particle":"","family":"Weiss","given":"John","non-dropping-particle":"","parse-names":false,"suffix":""},{"dropping-particle":"","family":"Cunningham","given":"John Paul","non-dropping-particle":"","parse-names":false,"suffix":""},{"dropping-particle":"","family":"Rodoni","given":"Brendan C","non-dropping-particle":"","parse-names":false,"suffix":""},{"dropping-particle":"","family":"Blacket","given":"Mark J","non-dropping-particle":"","parse-names":false,"suffix":""}],"container-title":"GigaScience","id":"ITEM-1","issue":"8","issued":{"date-parts":[["2019"]]},"page":"1-22","publisher":"Oxford University Press","title":"Prospects and challenges of implementing DNA metabarcoding for high-throughput insect surveillance","type":"article-journal","volume":"8"},"uris":["http://www.mendeley.com/documents/?uuid=786d14e8-a80c-408e-8a55-7ac03204e856"]}],"mendeley":{"formattedCitation":"(Piper et al., 2019)","plainTextFormattedCitation":"(Piper et al., 2019)","previouslyFormattedCitation":"(Piper et al., 2019)"},"properties":{"noteIndex":0},"schema":"https://github.com/citation-style-language/schema/raw/master/csl-citation.json"}</w:instrText>
      </w:r>
      <w:r w:rsidRPr="00086116">
        <w:rPr>
          <w:rFonts w:ascii="Lora" w:hAnsi="Lora"/>
          <w:sz w:val="22"/>
        </w:rPr>
        <w:fldChar w:fldCharType="separate"/>
      </w:r>
      <w:r w:rsidRPr="00086116">
        <w:rPr>
          <w:rFonts w:ascii="Lora" w:hAnsi="Lora"/>
          <w:noProof/>
          <w:sz w:val="22"/>
        </w:rPr>
        <w:t>(Piper et al., 2019)</w:t>
      </w:r>
      <w:r w:rsidRPr="00086116">
        <w:rPr>
          <w:rFonts w:ascii="Lora" w:hAnsi="Lora"/>
          <w:sz w:val="22"/>
        </w:rPr>
        <w:fldChar w:fldCharType="end"/>
      </w:r>
      <w:r w:rsidRPr="00086116">
        <w:rPr>
          <w:rFonts w:ascii="Lora" w:hAnsi="Lora"/>
          <w:sz w:val="22"/>
        </w:rPr>
        <w:t xml:space="preserve">. Firstly, while </w:t>
      </w:r>
      <w:r w:rsidRPr="00086116">
        <w:rPr>
          <w:rFonts w:ascii="Lora" w:hAnsi="Lora" w:cs="Times New Roman"/>
          <w:sz w:val="22"/>
        </w:rPr>
        <w:t xml:space="preserve">The 658bp region of COI </w:t>
      </w:r>
      <w:r w:rsidRPr="00086116">
        <w:rPr>
          <w:rFonts w:ascii="Lora" w:hAnsi="Lora" w:cs="Times New Roman"/>
          <w:sz w:val="22"/>
        </w:rPr>
        <w:fldChar w:fldCharType="begin" w:fldLock="1"/>
      </w:r>
      <w:r w:rsidRPr="00086116">
        <w:rPr>
          <w:rFonts w:ascii="Lora" w:hAnsi="Lora" w:cs="Times New Roman"/>
          <w:sz w:val="22"/>
        </w:rPr>
        <w:instrText>ADDIN CSL_CITATION {"citationItems":[{"id":"ITEM-1","itemData":{"DOI":"10.1371/journal.pone.0013102","ISBN":"1053-6426","ISSN":"1053-6426","PMID":"7881515","abstract":"We describe \"universal\" DNA primers for polymerase chain reaction (PCR) amplification of a 710-bp fragment of the mitochondrial cytochrome c oxidase subunit I gene (COI) from 11 invertebrate phyla: Echinodermata, Mollusca, Annelida, Pogonophora, Arthropoda, Nemertinea, Echiura, Sipuncula, Platyhelminthes, Tardigrada, and Coelenterata, as well as the putative phylum Vestimentifera. Preliminary comparisons revealed that these COI primers generate informative sequences for phylogenetic analyses at the species and higher taxonomic levels.","author":[{"dropping-particle":"","family":"Folmer","given":"O.","non-dropping-particle":"","parse-names":false,"suffix":""},{"dropping-particle":"","family":"Black","given":"M.","non-dropping-particle":"","parse-names":false,"suffix":""},{"dropping-particle":"","family":"Hoeh","given":"W.","non-dropping-particle":"","parse-names":false,"suffix":""},{"dropping-particle":"","family":"Lutz","given":"R.","non-dropping-particle":"","parse-names":false,"suffix":""},{"dropping-particle":"","family":"Vrijenhoek","given":"R.","non-dropping-particle":"","parse-names":false,"suffix":""}],"container-title":"Molecular Marine Biology and Biotechnology","id":"ITEM-1","issue":"5","issued":{"date-parts":[["1994"]]},"page":"294-299","title":"DNA primers for amplification of mitochondrial cytochrome c oxidase subunit I from diverse metazoan invertebrates","type":"article-journal","volume":"3"},"uris":["http://www.mendeley.com/documents/?uuid=964853e8-8e4e-43e6-9939-4dacc14d8a20"]}],"mendeley":{"formattedCitation":"(Folmer, Black, Hoeh, Lutz, &amp; Vrijenhoek, 1994)","plainTextFormattedCitation":"(Folmer, Black, Hoeh, Lutz, &amp; Vrijenhoek, 1994)","previouslyFormattedCitation":"(Folmer, Black, Hoeh, Lutz, &amp; Vrijenhoek, 1994)"},"properties":{"noteIndex":0},"schema":"https://github.com/citation-style-language/schema/raw/master/csl-citation.json"}</w:instrText>
      </w:r>
      <w:r w:rsidRPr="00086116">
        <w:rPr>
          <w:rFonts w:ascii="Lora" w:hAnsi="Lora" w:cs="Times New Roman"/>
          <w:sz w:val="22"/>
        </w:rPr>
        <w:fldChar w:fldCharType="separate"/>
      </w:r>
      <w:r w:rsidRPr="00086116">
        <w:rPr>
          <w:rFonts w:ascii="Lora" w:hAnsi="Lora" w:cs="Times New Roman"/>
          <w:noProof/>
          <w:sz w:val="22"/>
        </w:rPr>
        <w:t>(Folmer, Black, Hoeh, Lutz, &amp; Vrijenhoek, 1994)</w:t>
      </w:r>
      <w:r w:rsidRPr="00086116">
        <w:rPr>
          <w:rFonts w:ascii="Lora" w:hAnsi="Lora" w:cs="Times New Roman"/>
          <w:sz w:val="22"/>
        </w:rPr>
        <w:fldChar w:fldCharType="end"/>
      </w:r>
      <w:r w:rsidRPr="00086116">
        <w:rPr>
          <w:rFonts w:ascii="Lora" w:hAnsi="Lora" w:cs="Times New Roman"/>
          <w:sz w:val="22"/>
        </w:rPr>
        <w:t xml:space="preserve"> used for conventional DNA barcoding has a strong track record of delivering species level identification of insect pests </w:t>
      </w:r>
      <w:r w:rsidRPr="00086116">
        <w:rPr>
          <w:rFonts w:ascii="Lora" w:hAnsi="Lora" w:cs="Times New Roman"/>
          <w:sz w:val="22"/>
        </w:rPr>
        <w:fldChar w:fldCharType="begin" w:fldLock="1"/>
      </w:r>
      <w:r w:rsidRPr="00086116">
        <w:rPr>
          <w:rFonts w:ascii="Lora" w:hAnsi="Lora" w:cs="Times New Roman"/>
          <w:sz w:val="22"/>
        </w:rPr>
        <w:instrText>ADDIN CSL_CITATION {"citationItems":[{"id":"ITEM-1","itemData":{"DOI":"10.1139/gen-2016-0024","ISBN":"2013112033","ISSN":"08312796 (ISSN)","abstract":"© 2016 Published by NRC Research Press.Many of the arthropod species that are important pests of agriculture and forestry are impossible to discriminate morphologically throughout all of their life stages. Some cannot be differentiated at any life stage. Over the past decade, DNA barcoding has gained increasing adoption as a tool to both identify known species and to reveal cryptic taxa. Although there has not been a focused effort to develop a barcode library for them, reference sequences are now available for 77% of the 409 species of arthropods documented on major pest databases. Aside from developing the reference library needed to guide specimen identifications, past barcode studies have revealed that a significant fraction of arthropod pests are a complex of allied taxa. Because of their importance as pests and disease vectors impacting global agriculture and forestry, DNA barcode results on these arthropods have significant implications for quarantine detection, regulation, and management. The current review discusses these implications in light of the presence of cryptic species in plant pests exposed by DNA barcoding.","author":[{"dropping-particle":"","family":"Ashfaq","given":"M.","non-dropping-particle":"","parse-names":false,"suffix":""},{"dropping-particle":"","family":"Hebert","given":"P.D.N.","non-dropping-particle":"","parse-names":false,"suffix":""},{"dropping-particle":"","family":"Naaum","given":"A.","non-dropping-particle":"","parse-names":false,"suffix":""}],"container-title":"Genome","id":"ITEM-1","issue":"11","issued":{"date-parts":[["2016"]]},"page":"933-945","title":"DNA barcodes for bio-surveillance: Regulated and economically important arthropod plant pests","type":"article-journal","volume":"59"},"uris":["http://www.mendeley.com/documents/?uuid=a47990cb-7fe2-4bfa-814d-14a9f4eee8e5"]}],"mendeley":{"formattedCitation":"(Ashfaq, Hebert, &amp; Naaum, 2016)","plainTextFormattedCitation":"(Ashfaq, Hebert, &amp; Naaum, 2016)","previouslyFormattedCitation":"(Ashfaq, Hebert, &amp; Naaum, 2016)"},"properties":{"noteIndex":0},"schema":"https://github.com/citation-style-language/schema/raw/master/csl-citation.json"}</w:instrText>
      </w:r>
      <w:r w:rsidRPr="00086116">
        <w:rPr>
          <w:rFonts w:ascii="Lora" w:hAnsi="Lora" w:cs="Times New Roman"/>
          <w:sz w:val="22"/>
        </w:rPr>
        <w:fldChar w:fldCharType="separate"/>
      </w:r>
      <w:r w:rsidRPr="00086116">
        <w:rPr>
          <w:rFonts w:ascii="Lora" w:hAnsi="Lora" w:cs="Times New Roman"/>
          <w:noProof/>
          <w:sz w:val="22"/>
        </w:rPr>
        <w:t>(Ashfaq, Hebert, &amp; Naaum, 2016)</w:t>
      </w:r>
      <w:r w:rsidRPr="00086116">
        <w:rPr>
          <w:rFonts w:ascii="Lora" w:hAnsi="Lora" w:cs="Times New Roman"/>
          <w:sz w:val="22"/>
        </w:rPr>
        <w:fldChar w:fldCharType="end"/>
      </w:r>
      <w:r w:rsidRPr="00086116">
        <w:rPr>
          <w:rFonts w:ascii="Lora" w:hAnsi="Lora" w:cs="Times New Roman"/>
          <w:sz w:val="22"/>
        </w:rPr>
        <w:t>, however the most cost-effective HTS platforms impose strict limitations in molecule length that can be sequenced and therefore smaller stretches of the conventional barcode loci or ‘mini-</w:t>
      </w:r>
      <w:proofErr w:type="spellStart"/>
      <w:r w:rsidRPr="00086116">
        <w:rPr>
          <w:rFonts w:ascii="Lora" w:hAnsi="Lora" w:cs="Times New Roman"/>
          <w:sz w:val="22"/>
        </w:rPr>
        <w:t>barcodes’</w:t>
      </w:r>
      <w:proofErr w:type="spellEnd"/>
      <w:r w:rsidRPr="00086116">
        <w:rPr>
          <w:rFonts w:ascii="Lora" w:hAnsi="Lora" w:cs="Times New Roman"/>
          <w:sz w:val="22"/>
        </w:rPr>
        <w:t xml:space="preserve"> must be used </w:t>
      </w:r>
      <w:r w:rsidRPr="00086116">
        <w:rPr>
          <w:rFonts w:ascii="Lora" w:hAnsi="Lora" w:cs="Times New Roman"/>
          <w:sz w:val="22"/>
        </w:rPr>
        <w:fldChar w:fldCharType="begin" w:fldLock="1"/>
      </w:r>
      <w:r w:rsidRPr="00086116">
        <w:rPr>
          <w:rFonts w:ascii="Lora" w:hAnsi="Lora" w:cs="Times New Roman"/>
          <w:sz w:val="22"/>
        </w:rPr>
        <w:instrText>ADDIN CSL_CITATION {"citationItems":[{"id":"ITEM-1","itemData":{"DOI":"10.1017/s0007485315000681","ISSN":"0007-4853","abstract":"Metabarcoding, the coupling of DNA-based species identification and high-throughput sequencing, offers enormous promise for arthropod biodiversity studies but factors such as cost, speed and ease-of-use of bioinformatic pipelines, crucial for making the leapt from demonstration studies to a real-world application, have not yet been adequately addressed. Here, four published and one newly designed primer sets were tested across a diverse set of 80 arthropod species, representing 11 orders, to establish optimal protocols for Illumina-based metabarcoding of tropical Malaise trap samples. Two primer sets which showed the highest amplification success with individual specimen polymerase chain reaction (PCR, 98%) were used for bulk PCR and Illumina MiSeq sequencing. The sequencing outputs were subjected to both manual and simple metagenomics quality control and filtering pipelines. We obtained acceptable detection rates after bulk PCR and high-throughput sequencing (80–90% of input species) but analyses were complicated by putative heteroplasmic sequences and contamination. The manual pipeline produced similar or better outputs to the simple metagenomics pipeline (1.4 compared with 0.5 expected:unexpected Operational Taxonomic Units). Our study suggests that metabarcoding is slowly becoming as cheap, fast and easy as conventional DNA barcoding, and that Malaise trap metabarcoding may soon fulfill its potential, providing a thermometer for biodiversity.","author":[{"dropping-particle":"","family":"Brandon-Mong","given":"G.-J.","non-dropping-particle":"","parse-names":false,"suffix":""},{"dropping-particle":"","family":"Gan","given":"H.-M.","non-dropping-particle":"","parse-names":false,"suffix":""},{"dropping-particle":"","family":"Sing","given":"K.-W.","non-dropping-particle":"","parse-names":false,"suffix":""},{"dropping-particle":"","family":"Lee","given":"P.-S.","non-dropping-particle":"","parse-names":false,"suffix":""},{"dropping-particle":"","family":"Lim","given":"P.-E.","non-dropping-particle":"","parse-names":false,"suffix":""},{"dropping-particle":"","family":"Wilson","given":"J.-J.","non-dropping-particle":"","parse-names":false,"suffix":""}],"container-title":"Bulletin of Entomological Research","id":"ITEM-1","issue":"6","issued":{"date-parts":[["2015"]]},"page":"717-727","title":"DNA metabarcoding of insects and allies: an evaluation of primers and pipelines","type":"article-journal","volume":"105"},"uris":["http://www.mendeley.com/documents/?uuid=dfff72c5-2d1d-496e-bc02-e72bc8be3f54"]}],"mendeley":{"formattedCitation":"(Brandon-Mong et al., 2015)","plainTextFormattedCitation":"(Brandon-Mong et al., 2015)","previouslyFormattedCitation":"(Brandon-Mong et al., 2015)"},"properties":{"noteIndex":0},"schema":"https://github.com/citation-style-language/schema/raw/master/csl-citation.json"}</w:instrText>
      </w:r>
      <w:r w:rsidRPr="00086116">
        <w:rPr>
          <w:rFonts w:ascii="Lora" w:hAnsi="Lora" w:cs="Times New Roman"/>
          <w:sz w:val="22"/>
        </w:rPr>
        <w:fldChar w:fldCharType="separate"/>
      </w:r>
      <w:r w:rsidRPr="00086116">
        <w:rPr>
          <w:rFonts w:ascii="Lora" w:hAnsi="Lora" w:cs="Times New Roman"/>
          <w:noProof/>
          <w:sz w:val="22"/>
        </w:rPr>
        <w:t>(Brandon-Mong et al., 2015)</w:t>
      </w:r>
      <w:r w:rsidRPr="00086116">
        <w:rPr>
          <w:rFonts w:ascii="Lora" w:hAnsi="Lora" w:cs="Times New Roman"/>
          <w:sz w:val="22"/>
        </w:rPr>
        <w:fldChar w:fldCharType="end"/>
      </w:r>
      <w:r w:rsidRPr="00086116">
        <w:rPr>
          <w:rFonts w:ascii="Lora" w:hAnsi="Lora" w:cs="Times New Roman"/>
          <w:sz w:val="22"/>
        </w:rPr>
        <w:t xml:space="preserve">. </w:t>
      </w:r>
      <w:r>
        <w:rPr>
          <w:rFonts w:ascii="Lora" w:hAnsi="Lora" w:cs="Times New Roman"/>
          <w:sz w:val="22"/>
        </w:rPr>
        <w:t>This has resulted in the proliferation of new primer sets that have not yet been validated for effectiveness, or for their ability to diagnose pest insect species. Furthermore, while the use of reference standards, controls, and replication forms a cornerstone of diagnostics applications, their use in many published metabarcoding studies to date have been lacking</w:t>
      </w:r>
      <w:r w:rsidR="006A519B">
        <w:rPr>
          <w:rFonts w:ascii="Lora" w:hAnsi="Lora" w:cs="Times New Roman"/>
          <w:sz w:val="22"/>
        </w:rPr>
        <w:t xml:space="preserve"> </w:t>
      </w:r>
      <w:r w:rsidR="006A519B">
        <w:rPr>
          <w:rFonts w:ascii="Lora" w:hAnsi="Lora" w:cs="Times New Roman"/>
          <w:sz w:val="22"/>
        </w:rPr>
        <w:fldChar w:fldCharType="begin" w:fldLock="1"/>
      </w:r>
      <w:r w:rsidR="006A519B">
        <w:rPr>
          <w:rFonts w:ascii="Lora" w:hAnsi="Lora" w:cs="Times New Roman"/>
          <w:sz w:val="22"/>
        </w:rPr>
        <w:instrText>ADDIN CSL_CITATION {"citationItems":[{"id":"ITEM-1","itemData":{"DOI":"10.1111/mec.15060","ISSN":"0962-1083","abstract":"DNA metabarcoding, especially when coupled with high‐throughput DNA sequencing, is currently revolutionizing our capacity to assess biodiversity across a full range of taxa and habitats, from soil microbes (e.g., Thompson et al., 2017) to large marine fish (e.g., Thomsen et al., 2016), and from contemporary to tens of thousands year‐old biological communities (e.g., Willerslev et al., 2003). The breadth of potential applications is immense and spans surveys on the diversity or diet of species native to specific ecosystems to bioindication (Pawlowski et al., 2018). The approach is also especially cost‐effective and easy to implement, which makes DNA metabarcoding one of the tools of choice of the 21st century for fundamental research and the future of large‐scale biodiversity monitoring programs (reviewed in Bohan et al., 2017; Creer et al., 2016; Taberlet, Bonin, Zinger, &amp; Coissac, 2018; Thomsen &amp; Willerslev, 2015). However, as is often the case with any emerging technology, we feel that the rise of DNA metabarcoding is occurring at a pace and in a manner that often loses sight of the challenges in producing high‐quality and reproducible data (Baker, 2016). DNA metabarcoding is by essence a multidisciplinary approach building upon many complementary expertises, including field and theoretical knowledge, taxonomic expertise, molecular biology, bioinformatics, and computational statistics. Combining all these within single studies is necessary, not so much for producing and analyzing the data per se, but rather for minimizing and controlling the possible biases that can be introduced at any step of the experimental workflow—i.e., from the sampling to data analysis—and that can lead to spurious ecological conclusions (reviewed in Bálint et al., 2016; Nilsson et al., 2019; Dickie et al., 2018; Taberlet et al., 2018).","author":[{"dropping-particle":"","family":"Zinger","given":"Lucie","non-dropping-particle":"","parse-names":false,"suffix":""},{"dropping-particle":"","family":"Bonin","given":"Aurélie","non-dropping-particle":"","parse-names":false,"suffix":""},{"dropping-particle":"","family":"Alsos","given":"Inger G.","non-dropping-particle":"","parse-names":false,"suffix":""},{"dropping-particle":"","family":"Bálint","given":"Miklós","non-dropping-particle":"","parse-names":false,"suffix":""},{"dropping-particle":"","family":"Bik","given":"Holly","non-dropping-particle":"","parse-names":false,"suffix":""},{"dropping-particle":"","family":"Boyer","given":"Frédéric","non-dropping-particle":"","parse-names":false,"suffix":""},{"dropping-particle":"","family":"Chariton","given":"Anthony A.","non-dropping-particle":"","parse-names":false,"suffix":""},{"dropping-particle":"","family":"Creer","given":"Simon","non-dropping-particle":"","parse-names":false,"suffix":""},{"dropping-particle":"","family":"Coissac","given":"Eric","non-dropping-particle":"","parse-names":false,"suffix":""},{"dropping-particle":"","family":"Deagle","given":"Bruce E.","non-dropping-particle":"","parse-names":false,"suffix":""},{"dropping-particle":"","family":"Barba","given":"Marta","non-dropping-particle":"De","parse-names":false,"suffix":""},{"dropping-particle":"","family":"Dickie","given":"Ian A.","non-dropping-particle":"","parse-names":false,"suffix":""},{"dropping-particle":"","family":"Dumbrell","given":"Alex J.","non-dropping-particle":"","parse-names":false,"suffix":""},{"dropping-particle":"","family":"Ficetola","given":"Gentile Francesco","non-dropping-particle":"","parse-names":false,"suffix":""},{"dropping-particle":"","family":"Fierer","given":"Noah","non-dropping-particle":"","parse-names":false,"suffix":""},{"dropping-particle":"","family":"Fumagalli","given":"Luca","non-dropping-particle":"","parse-names":false,"suffix":""},{"dropping-particle":"","family":"Gilbert","given":"M. Thomas P.","non-dropping-particle":"","parse-names":false,"suffix":""},{"dropping-particle":"","family":"Jarman","given":"Simon","non-dropping-particle":"","parse-names":false,"suffix":""},{"dropping-particle":"","family":"Jumpponen","given":"Ari","non-dropping-particle":"","parse-names":false,"suffix":""},{"dropping-particle":"","family":"Kauserud","given":"Håvard","non-dropping-particle":"","parse-names":false,"suffix":""},{"dropping-particle":"","family":"Orlando","given":"Ludovic","non-dropping-particle":"","parse-names":false,"suffix":""},{"dropping-particle":"","family":"Pansu","given":"Johan","non-dropping-particle":"","parse-names":false,"suffix":""},{"dropping-particle":"","family":"Pawlowski","given":"Jan","non-dropping-particle":"","parse-names":false,"suffix":""},{"dropping-particle":"","family":"Tedersoo","given":"Leho","non-dropping-particle":"","parse-names":false,"suffix":""},{"dropping-particle":"","family":"Thomsen","given":"Philip Francis","non-dropping-particle":"","parse-names":false,"suffix":""},{"dropping-particle":"","family":"Willerslev","given":"Eske","non-dropping-particle":"","parse-names":false,"suffix":""},{"dropping-particle":"","family":"Taberlet","given":"Pierre","non-dropping-particle":"","parse-names":false,"suffix":""}],"container-title":"Molecular Ecology","id":"ITEM-1","issue":"8","issued":{"date-parts":[["2019"]]},"page":"1857-1862","title":"DNA metabarcoding—Need for robust experimental designs to draw sound ecological conclusions","type":"article-journal","volume":"28"},"uris":["http://www.mendeley.com/documents/?uuid=ff54d8fe-4102-4aeb-a402-aa6a74b74724"]}],"mendeley":{"formattedCitation":"(Zinger et al., 2019)","plainTextFormattedCitation":"(Zinger et al., 2019)","previouslyFormattedCitation":"(Zinger et al., 2019)"},"properties":{"noteIndex":0},"schema":"https://github.com/citation-style-language/schema/raw/master/csl-citation.json"}</w:instrText>
      </w:r>
      <w:r w:rsidR="006A519B">
        <w:rPr>
          <w:rFonts w:ascii="Lora" w:hAnsi="Lora" w:cs="Times New Roman"/>
          <w:sz w:val="22"/>
        </w:rPr>
        <w:fldChar w:fldCharType="separate"/>
      </w:r>
      <w:r w:rsidR="006A519B" w:rsidRPr="006A519B">
        <w:rPr>
          <w:rFonts w:ascii="Lora" w:hAnsi="Lora" w:cs="Times New Roman"/>
          <w:noProof/>
          <w:sz w:val="22"/>
        </w:rPr>
        <w:t>(Zinger et al., 2019)</w:t>
      </w:r>
      <w:r w:rsidR="006A519B">
        <w:rPr>
          <w:rFonts w:ascii="Lora" w:hAnsi="Lora" w:cs="Times New Roman"/>
          <w:sz w:val="22"/>
        </w:rPr>
        <w:fldChar w:fldCharType="end"/>
      </w:r>
      <w:r w:rsidR="006A519B">
        <w:rPr>
          <w:rFonts w:ascii="Lora" w:hAnsi="Lora" w:cs="Times New Roman"/>
          <w:sz w:val="22"/>
        </w:rPr>
        <w:t xml:space="preserve">. </w:t>
      </w:r>
    </w:p>
    <w:p w14:paraId="367DCD5F" w14:textId="5FD4178A" w:rsidR="00AE2CC8" w:rsidRPr="006A519B" w:rsidRDefault="006A519B" w:rsidP="00AE2CC8">
      <w:pPr>
        <w:spacing w:line="360" w:lineRule="auto"/>
        <w:rPr>
          <w:rFonts w:ascii="Lora" w:hAnsi="Lora" w:cs="Times New Roman"/>
          <w:sz w:val="22"/>
        </w:rPr>
      </w:pPr>
      <w:r w:rsidRPr="0016608D">
        <w:rPr>
          <w:rFonts w:ascii="Lora" w:hAnsi="Lora"/>
          <w:sz w:val="22"/>
        </w:rPr>
        <w:t xml:space="preserve">In this article we develop a standardised laboratory and bioinformatic methods for the use of metabarcoding for detection of </w:t>
      </w:r>
      <w:r w:rsidRPr="0016608D">
        <w:rPr>
          <w:rFonts w:ascii="Lora" w:hAnsi="Lora"/>
          <w:i/>
          <w:sz w:val="22"/>
        </w:rPr>
        <w:t xml:space="preserve">D. </w:t>
      </w:r>
      <w:proofErr w:type="spellStart"/>
      <w:r w:rsidRPr="0016608D">
        <w:rPr>
          <w:rFonts w:ascii="Lora" w:hAnsi="Lora"/>
          <w:i/>
          <w:sz w:val="22"/>
        </w:rPr>
        <w:t>suzukii</w:t>
      </w:r>
      <w:proofErr w:type="spellEnd"/>
      <w:r w:rsidRPr="0016608D">
        <w:rPr>
          <w:rFonts w:ascii="Lora" w:hAnsi="Lora"/>
          <w:sz w:val="22"/>
        </w:rPr>
        <w:t xml:space="preserve"> in a large background of native Australian insects.</w:t>
      </w:r>
      <w:r>
        <w:rPr>
          <w:rFonts w:ascii="Lora" w:hAnsi="Lora"/>
          <w:sz w:val="22"/>
        </w:rPr>
        <w:t xml:space="preserve"> We conduct in-silico validation to define the taxonomic groups other than drosophila that this can be relied upon. In addition to following best practices in use of negative controls and replication, </w:t>
      </w:r>
      <w:r>
        <w:rPr>
          <w:rFonts w:ascii="Lora" w:hAnsi="Lora" w:cs="Times New Roman"/>
          <w:sz w:val="22"/>
        </w:rPr>
        <w:t xml:space="preserve">we use a novel PHMM based approach to generate a synthetic COI sequences for use as a positive control for run-to-run quality control </w:t>
      </w:r>
      <w:r>
        <w:rPr>
          <w:rFonts w:ascii="Lora" w:hAnsi="Lora" w:cs="Times New Roman"/>
          <w:sz w:val="22"/>
        </w:rPr>
        <w:fldChar w:fldCharType="begin" w:fldLock="1"/>
      </w:r>
      <w:r w:rsidR="00B254A6">
        <w:rPr>
          <w:rFonts w:ascii="Lora" w:hAnsi="Lora" w:cs="Times New Roman"/>
          <w:sz w:val="22"/>
        </w:rPr>
        <w:instrText>ADDIN CSL_CITATION {"citationItems":[{"id":"ITEM-1","itemData":{"DOI":"10.1038/nrg.2017.44","ISBN":"1471-0064 (Electronic) 1471-0056 (Linking)","ISSN":"14710064","PMID":"28626224","abstract":"Technical errors can hamper the interpretation of next-generation sequencing (NGS) data, which poses a major challenge for the clinical application of this technology. This Review discusses how reference standards circumvent this issue by calibrating NGS measurements and evaluating diagnostic performance of NGS-based genetic tests.","author":[{"dropping-particle":"","family":"Hardwick","given":"Simon A.","non-dropping-particle":"","parse-names":false,"suffix":""},{"dropping-particle":"","family":"Deveson","given":"Ira W.","non-dropping-particle":"","parse-names":false,"suffix":""},{"dropping-particle":"","family":"Mercer","given":"Tim R.","non-dropping-particle":"","parse-names":false,"suffix":""}],"container-title":"Nature Reviews Genetics","id":"ITEM-1","issue":"8","issued":{"date-parts":[["2017"]]},"page":"473-484","title":"Reference standards for next-generation sequencing","type":"article-journal","volume":"18"},"uris":["http://www.mendeley.com/documents/?uuid=989baf94-7ad6-4f56-ac12-2bbd783c45c7"]}],"mendeley":{"formattedCitation":"(Hardwick, Deveson, &amp; Mercer, 2017)","plainTextFormattedCitation":"(Hardwick, Deveson, &amp; Mercer, 2017)","previouslyFormattedCitation":"(Hardwick, Deveson, &amp; Mercer, 2017)"},"properties":{"noteIndex":0},"schema":"https://github.com/citation-style-language/schema/raw/master/csl-citation.json"}</w:instrText>
      </w:r>
      <w:r>
        <w:rPr>
          <w:rFonts w:ascii="Lora" w:hAnsi="Lora" w:cs="Times New Roman"/>
          <w:sz w:val="22"/>
        </w:rPr>
        <w:fldChar w:fldCharType="separate"/>
      </w:r>
      <w:r w:rsidRPr="006A519B">
        <w:rPr>
          <w:rFonts w:ascii="Lora" w:hAnsi="Lora" w:cs="Times New Roman"/>
          <w:noProof/>
          <w:sz w:val="22"/>
        </w:rPr>
        <w:t>(Hardwick, Deveson, &amp; Mercer, 2017)</w:t>
      </w:r>
      <w:r>
        <w:rPr>
          <w:rFonts w:ascii="Lora" w:hAnsi="Lora" w:cs="Times New Roman"/>
          <w:sz w:val="22"/>
        </w:rPr>
        <w:fldChar w:fldCharType="end"/>
      </w:r>
      <w:r>
        <w:rPr>
          <w:rFonts w:ascii="Lora" w:hAnsi="Lora" w:cs="Times New Roman"/>
          <w:sz w:val="22"/>
        </w:rPr>
        <w:t xml:space="preserve">. These positive controls can then be used to detect index switching and parameterise bioinformatics pipelines </w:t>
      </w:r>
      <w:r>
        <w:rPr>
          <w:rFonts w:ascii="Lora" w:hAnsi="Lora" w:cs="Times New Roman"/>
          <w:sz w:val="22"/>
        </w:rPr>
        <w:fldChar w:fldCharType="begin" w:fldLock="1"/>
      </w:r>
      <w:r>
        <w:rPr>
          <w:rFonts w:ascii="Lora" w:hAnsi="Lora" w:cs="Times New Roman"/>
          <w:sz w:val="22"/>
        </w:rPr>
        <w:instrText>ADDIN CSL_CITATION {"citationItems":[{"id":"ITEM-1","itemData":{"DOI":"10.1101/213470","ISSN":"2167-8359","abstract":"High throughput amplicon sequencing (HTAS) of conserved DNA regions is a powerful technique to characterize biological communities from environmental samples. Recently, spike-in mock communities have been used to measure accuracy of sequencing platforms and data analysis pipelines. The fungal internal transcribed spacer (ITS) region is difficult to sequence due to its variability (length and sequence divergence) across the fungal kingdom. To assess the ability of sequencing platforms and data processing pipelines using fungal ITS amplicons, we created two ITS spike-in control mock communities composed of single copy plasmid DNA: a biological mock community (BioMock), consisting of cloned ITS sequences, and a synthetic mock community (SynMock), consisting of non-biological ITS-like sequences. Using these spike-in controls we show that pre-clustering steps for variable length amplicons are critically important and a major source of bias is attributed to initial PCR reactions. These data suggest HTAS read abundances are not representative of starting values. We developed AMPtk (amplicon toolkit), a versatile software solution equipped to deal with variable length amplicons featuring a method to quality filter HTAS data based on spike-in controls. While we describe herein a non-biological (synthetic) mock community for ITS sequences, the concept can be widely applied to any HTAS dataset.","author":[{"dropping-particle":"","family":"Palmer","given":"Jonathan M","non-dropping-particle":"","parse-names":false,"suffix":""},{"dropping-particle":"","family":"Jusino","given":"Michelle A","non-dropping-particle":"","parse-names":false,"suffix":""},{"dropping-particle":"","family":"Banik","given":"Mark T","non-dropping-particle":"","parse-names":false,"suffix":""},{"dropping-particle":"","family":"Lindner","given":"Daniel L","non-dropping-particle":"","parse-names":false,"suffix":""}],"container-title":"PeerJ","id":"ITEM-1","issued":{"date-parts":[["2017"]]},"page":"213470","title":"Non-biological synthetic spike-in controls and the AMPtk software pipeline improve fungal high throughput amplicon sequencing data","type":"article-journal"},"uris":["http://www.mendeley.com/documents/?uuid=dbdee4b1-f5c8-4735-bf49-33693afd2a08"]}],"mendeley":{"formattedCitation":"(Palmer, Jusino, Banik, &amp; Lindner, 2017)","plainTextFormattedCitation":"(Palmer, Jusino, Banik, &amp; Lindner, 2017)","previouslyFormattedCitation":"(Palmer, Jusino, Banik, &amp; Lindner, 2017)"},"properties":{"noteIndex":0},"schema":"https://github.com/citation-style-language/schema/raw/master/csl-citation.json"}</w:instrText>
      </w:r>
      <w:r>
        <w:rPr>
          <w:rFonts w:ascii="Lora" w:hAnsi="Lora" w:cs="Times New Roman"/>
          <w:sz w:val="22"/>
        </w:rPr>
        <w:fldChar w:fldCharType="separate"/>
      </w:r>
      <w:r w:rsidRPr="006A519B">
        <w:rPr>
          <w:rFonts w:ascii="Lora" w:hAnsi="Lora" w:cs="Times New Roman"/>
          <w:noProof/>
          <w:sz w:val="22"/>
        </w:rPr>
        <w:t>(Palmer, Jusino, Banik, &amp; Lindner, 2017)</w:t>
      </w:r>
      <w:r>
        <w:rPr>
          <w:rFonts w:ascii="Lora" w:hAnsi="Lora" w:cs="Times New Roman"/>
          <w:sz w:val="22"/>
        </w:rPr>
        <w:fldChar w:fldCharType="end"/>
      </w:r>
      <w:r>
        <w:rPr>
          <w:rFonts w:ascii="Lora" w:hAnsi="Lora" w:cs="Times New Roman"/>
          <w:sz w:val="22"/>
        </w:rPr>
        <w:t>.</w:t>
      </w:r>
      <w:bookmarkEnd w:id="3"/>
      <w:r>
        <w:rPr>
          <w:rFonts w:ascii="Lora" w:hAnsi="Lora" w:cs="Times New Roman"/>
          <w:sz w:val="22"/>
        </w:rPr>
        <w:t xml:space="preserve"> Finally, w</w:t>
      </w:r>
      <w:r w:rsidR="00AE2CC8" w:rsidRPr="0016608D">
        <w:rPr>
          <w:rFonts w:ascii="Lora" w:hAnsi="Lora"/>
          <w:sz w:val="22"/>
        </w:rPr>
        <w:t xml:space="preserve">e demonstrate how DNA metabarcoding can overcome the processing bottleneck for large scale biosecurity surveillance, providing the ability to identify hundreds of thousands of insects weekly. In addition to providing a high-throughput detection method for exotic drosophila, by-catch data from our metabarcoding assay sheds light on the composition of native drosophila communities </w:t>
      </w:r>
      <w:r w:rsidR="00AE2CC8" w:rsidRPr="0016608D">
        <w:rPr>
          <w:rFonts w:ascii="Lora" w:hAnsi="Lora"/>
          <w:sz w:val="22"/>
        </w:rPr>
        <w:lastRenderedPageBreak/>
        <w:t xml:space="preserve">in Australian orchard environments. We recommend that our metabarcoding assay be immediately incorporated into national diagnostic protocols to allow efficient and effective large-scale surveillance for new introductions of </w:t>
      </w:r>
      <w:r w:rsidR="00AE2CC8" w:rsidRPr="0016608D">
        <w:rPr>
          <w:rFonts w:ascii="Lora" w:hAnsi="Lora"/>
          <w:i/>
          <w:sz w:val="22"/>
        </w:rPr>
        <w:t xml:space="preserve">D. </w:t>
      </w:r>
      <w:proofErr w:type="spellStart"/>
      <w:r w:rsidR="00AE2CC8" w:rsidRPr="0016608D">
        <w:rPr>
          <w:rFonts w:ascii="Lora" w:hAnsi="Lora"/>
          <w:i/>
          <w:sz w:val="22"/>
        </w:rPr>
        <w:t>suzukii</w:t>
      </w:r>
      <w:proofErr w:type="spellEnd"/>
      <w:r w:rsidR="00AE2CC8" w:rsidRPr="0016608D">
        <w:rPr>
          <w:rFonts w:ascii="Lora" w:hAnsi="Lora"/>
          <w:i/>
          <w:sz w:val="22"/>
        </w:rPr>
        <w:t>.</w:t>
      </w:r>
    </w:p>
    <w:p w14:paraId="16F42C30" w14:textId="64EF5087" w:rsidR="003F55FB" w:rsidRPr="0016608D" w:rsidRDefault="003F55FB" w:rsidP="0016608D">
      <w:pPr>
        <w:pStyle w:val="Heading1"/>
        <w:spacing w:line="360" w:lineRule="auto"/>
        <w:rPr>
          <w:rFonts w:ascii="Lora" w:hAnsi="Lora"/>
          <w:b/>
          <w:sz w:val="22"/>
          <w:szCs w:val="22"/>
        </w:rPr>
      </w:pPr>
      <w:r w:rsidRPr="0016608D">
        <w:rPr>
          <w:rFonts w:ascii="Lora" w:hAnsi="Lora"/>
          <w:b/>
          <w:sz w:val="22"/>
          <w:szCs w:val="22"/>
        </w:rPr>
        <w:t>Methods</w:t>
      </w:r>
    </w:p>
    <w:p w14:paraId="7FB666B1" w14:textId="30BAE95F" w:rsidR="00A12B58" w:rsidRPr="00F50D17" w:rsidRDefault="00A12B58" w:rsidP="0016608D">
      <w:pPr>
        <w:spacing w:line="360" w:lineRule="auto"/>
        <w:rPr>
          <w:rFonts w:ascii="Lora" w:hAnsi="Lora"/>
          <w:i/>
          <w:sz w:val="22"/>
        </w:rPr>
      </w:pPr>
      <w:r w:rsidRPr="00F50D17">
        <w:rPr>
          <w:rFonts w:ascii="Lora" w:hAnsi="Lora"/>
          <w:i/>
          <w:sz w:val="22"/>
        </w:rPr>
        <w:t xml:space="preserve">Assembly of databases </w:t>
      </w:r>
    </w:p>
    <w:p w14:paraId="4F9E77B0" w14:textId="74711DD0" w:rsidR="009D4087" w:rsidRPr="0016608D" w:rsidRDefault="004100D0" w:rsidP="0016608D">
      <w:pPr>
        <w:spacing w:line="360" w:lineRule="auto"/>
        <w:rPr>
          <w:rFonts w:ascii="Lora" w:hAnsi="Lora"/>
          <w:sz w:val="22"/>
        </w:rPr>
      </w:pPr>
      <w:r w:rsidRPr="0016608D">
        <w:rPr>
          <w:rFonts w:ascii="Lora" w:hAnsi="Lora"/>
          <w:sz w:val="22"/>
        </w:rPr>
        <w:t>To assemble a global list of insect pests, all records from the EPPO global database (</w:t>
      </w:r>
      <w:hyperlink r:id="rId10" w:history="1">
        <w:r w:rsidRPr="0016608D">
          <w:rPr>
            <w:rStyle w:val="Hyperlink"/>
            <w:rFonts w:ascii="Lora" w:hAnsi="Lora"/>
            <w:sz w:val="22"/>
          </w:rPr>
          <w:t>https://gd.eppo.int/</w:t>
        </w:r>
      </w:hyperlink>
      <w:r w:rsidRPr="0016608D">
        <w:rPr>
          <w:rFonts w:ascii="Lora" w:hAnsi="Lora"/>
          <w:sz w:val="22"/>
        </w:rPr>
        <w:t xml:space="preserve">), EPPO </w:t>
      </w:r>
      <w:proofErr w:type="spellStart"/>
      <w:r w:rsidRPr="0016608D">
        <w:rPr>
          <w:rFonts w:ascii="Lora" w:hAnsi="Lora"/>
          <w:sz w:val="22"/>
        </w:rPr>
        <w:t>Qbank</w:t>
      </w:r>
      <w:proofErr w:type="spellEnd"/>
      <w:r w:rsidRPr="0016608D">
        <w:rPr>
          <w:rFonts w:ascii="Lora" w:hAnsi="Lora"/>
          <w:sz w:val="22"/>
        </w:rPr>
        <w:t xml:space="preserve"> (</w:t>
      </w:r>
      <w:hyperlink r:id="rId11" w:history="1">
        <w:r w:rsidRPr="0016608D">
          <w:rPr>
            <w:rStyle w:val="Hyperlink"/>
            <w:rFonts w:ascii="Lora" w:hAnsi="Lora"/>
            <w:sz w:val="22"/>
          </w:rPr>
          <w:t>https://qbank.eppo.int</w:t>
        </w:r>
      </w:hyperlink>
      <w:r w:rsidRPr="0016608D">
        <w:rPr>
          <w:rFonts w:ascii="Lora" w:hAnsi="Lora"/>
          <w:sz w:val="22"/>
        </w:rPr>
        <w:t>), the Global invasive species database (</w:t>
      </w:r>
      <w:hyperlink r:id="rId12" w:history="1">
        <w:r w:rsidRPr="0016608D">
          <w:rPr>
            <w:rStyle w:val="Hyperlink"/>
            <w:rFonts w:ascii="Lora" w:hAnsi="Lora"/>
            <w:sz w:val="22"/>
          </w:rPr>
          <w:t>http://www.iucngisd.org/gisd/</w:t>
        </w:r>
      </w:hyperlink>
      <w:r w:rsidRPr="0016608D">
        <w:rPr>
          <w:rFonts w:ascii="Lora" w:hAnsi="Lora"/>
          <w:sz w:val="22"/>
        </w:rPr>
        <w:t>), the Global register of introduced or invasive species (</w:t>
      </w:r>
      <w:hyperlink r:id="rId13" w:history="1">
        <w:r w:rsidRPr="0016608D">
          <w:rPr>
            <w:rStyle w:val="Hyperlink"/>
            <w:rFonts w:ascii="Lora" w:hAnsi="Lora"/>
            <w:sz w:val="22"/>
          </w:rPr>
          <w:t>http://www.griis.org/</w:t>
        </w:r>
      </w:hyperlink>
      <w:r w:rsidRPr="0016608D">
        <w:rPr>
          <w:rFonts w:ascii="Lora" w:hAnsi="Lora"/>
          <w:sz w:val="22"/>
        </w:rPr>
        <w:t xml:space="preserve">), CABI invasive species compendium (https://www.cabi.org/cpc),   </w:t>
      </w:r>
      <w:proofErr w:type="spellStart"/>
      <w:r w:rsidRPr="0016608D">
        <w:rPr>
          <w:rFonts w:ascii="Lora" w:hAnsi="Lora"/>
          <w:sz w:val="22"/>
        </w:rPr>
        <w:t>VectorBase</w:t>
      </w:r>
      <w:proofErr w:type="spellEnd"/>
      <w:r w:rsidRPr="0016608D">
        <w:rPr>
          <w:rFonts w:ascii="Lora" w:hAnsi="Lora"/>
          <w:sz w:val="22"/>
        </w:rPr>
        <w:t xml:space="preserve"> (</w:t>
      </w:r>
      <w:hyperlink r:id="rId14" w:history="1">
        <w:r w:rsidRPr="0016608D">
          <w:rPr>
            <w:rStyle w:val="Hyperlink"/>
            <w:rFonts w:ascii="Lora" w:hAnsi="Lora"/>
            <w:sz w:val="22"/>
          </w:rPr>
          <w:t>https://www.vectorbase.org/</w:t>
        </w:r>
      </w:hyperlink>
      <w:r w:rsidRPr="0016608D">
        <w:rPr>
          <w:rFonts w:ascii="Lora" w:hAnsi="Lora"/>
          <w:sz w:val="22"/>
        </w:rPr>
        <w:t>), Australian department of agriculture top 40 priority pests (</w:t>
      </w:r>
      <w:hyperlink r:id="rId15" w:history="1">
        <w:r w:rsidRPr="0016608D">
          <w:rPr>
            <w:rStyle w:val="Hyperlink"/>
            <w:rFonts w:ascii="Lora" w:hAnsi="Lora"/>
            <w:sz w:val="22"/>
          </w:rPr>
          <w:t>http://www.agriculture.gov.au/pests-diseases-weeds/plant</w:t>
        </w:r>
      </w:hyperlink>
      <w:r w:rsidRPr="0016608D">
        <w:rPr>
          <w:rFonts w:ascii="Lora" w:hAnsi="Lora"/>
          <w:sz w:val="22"/>
        </w:rPr>
        <w:t>), Plant health Australia national biosecurity status report (</w:t>
      </w:r>
      <w:hyperlink r:id="rId16" w:history="1">
        <w:r w:rsidRPr="0016608D">
          <w:rPr>
            <w:rStyle w:val="Hyperlink"/>
            <w:rFonts w:ascii="Lora" w:hAnsi="Lora"/>
            <w:sz w:val="22"/>
          </w:rPr>
          <w:t>http://www.planthealthaustralia.com.au/national-programs/national-plant-biosecurity-status-report/</w:t>
        </w:r>
      </w:hyperlink>
      <w:r w:rsidRPr="0016608D">
        <w:rPr>
          <w:rFonts w:ascii="Lora" w:hAnsi="Lora"/>
          <w:sz w:val="22"/>
        </w:rPr>
        <w:t>), Delivering invasive alien species inventories Europe (</w:t>
      </w:r>
      <w:hyperlink r:id="rId17" w:history="1">
        <w:r w:rsidRPr="0016608D">
          <w:rPr>
            <w:rStyle w:val="Hyperlink"/>
            <w:rFonts w:ascii="Lora" w:hAnsi="Lora"/>
            <w:sz w:val="22"/>
          </w:rPr>
          <w:t>http://www.europe-aliens.org</w:t>
        </w:r>
      </w:hyperlink>
      <w:r w:rsidRPr="0016608D">
        <w:rPr>
          <w:rFonts w:ascii="Lora" w:hAnsi="Lora"/>
          <w:sz w:val="22"/>
        </w:rPr>
        <w:t xml:space="preserve">), and the list from </w:t>
      </w:r>
      <w:r w:rsidRPr="0016608D">
        <w:rPr>
          <w:rFonts w:ascii="Lora" w:hAnsi="Lora"/>
          <w:sz w:val="22"/>
        </w:rPr>
        <w:fldChar w:fldCharType="begin" w:fldLock="1"/>
      </w:r>
      <w:r w:rsidR="00086116">
        <w:rPr>
          <w:rFonts w:ascii="Lora" w:hAnsi="Lora"/>
          <w:sz w:val="22"/>
        </w:rPr>
        <w:instrText>ADDIN CSL_CITATION {"citationItems":[{"id":"ITEM-1","itemData":{"DOI":"10.1139/gen-2016-0024","ISBN":"2013112033","ISSN":"08312796 (ISSN)","abstract":"© 2016 Published by NRC Research Press.Many of the arthropod species that are important pests of agriculture and forestry are impossible to discriminate morphologically throughout all of their life stages. Some cannot be differentiated at any life stage. Over the past decade, DNA barcoding has gained increasing adoption as a tool to both identify known species and to reveal cryptic taxa. Although there has not been a focused effort to develop a barcode library for them, reference sequences are now available for 77% of the 409 species of arthropods documented on major pest databases. Aside from developing the reference library needed to guide specimen identifications, past barcode studies have revealed that a significant fraction of arthropod pests are a complex of allied taxa. Because of their importance as pests and disease vectors impacting global agriculture and forestry, DNA barcode results on these arthropods have significant implications for quarantine detection, regulation, and management. The current review discusses these implications in light of the presence of cryptic species in plant pests exposed by DNA barcoding.","author":[{"dropping-particle":"","family":"Ashfaq","given":"M.","non-dropping-particle":"","parse-names":false,"suffix":""},{"dropping-particle":"","family":"Hebert","given":"P.D.N.","non-dropping-particle":"","parse-names":false,"suffix":""},{"dropping-particle":"","family":"Naaum","given":"A.","non-dropping-particle":"","parse-names":false,"suffix":""}],"container-title":"Genome","id":"ITEM-1","issue":"11","issued":{"date-parts":[["2016"]]},"page":"933-945","title":"DNA barcodes for bio-surveillance: Regulated and economically important arthropod plant pests","type":"article-journal","volume":"59"},"uris":["http://www.mendeley.com/documents/?uuid=a47990cb-7fe2-4bfa-814d-14a9f4eee8e5"]}],"mendeley":{"formattedCitation":"(Ashfaq et al., 2016)","plainTextFormattedCitation":"(Ashfaq et al., 2016)","previouslyFormattedCitation":"(Ashfaq et al., 2016)"},"properties":{"noteIndex":0},"schema":"https://github.com/citation-style-language/schema/raw/master/csl-citation.json"}</w:instrText>
      </w:r>
      <w:r w:rsidRPr="0016608D">
        <w:rPr>
          <w:rFonts w:ascii="Lora" w:hAnsi="Lora"/>
          <w:sz w:val="22"/>
        </w:rPr>
        <w:fldChar w:fldCharType="separate"/>
      </w:r>
      <w:r w:rsidR="00086116" w:rsidRPr="00086116">
        <w:rPr>
          <w:rFonts w:ascii="Lora" w:hAnsi="Lora"/>
          <w:noProof/>
          <w:sz w:val="22"/>
        </w:rPr>
        <w:t>(Ashfaq et al., 2016)</w:t>
      </w:r>
      <w:r w:rsidRPr="0016608D">
        <w:rPr>
          <w:rFonts w:ascii="Lora" w:hAnsi="Lora"/>
          <w:sz w:val="22"/>
        </w:rPr>
        <w:fldChar w:fldCharType="end"/>
      </w:r>
      <w:r w:rsidRPr="0016608D">
        <w:rPr>
          <w:rFonts w:ascii="Lora" w:hAnsi="Lora"/>
          <w:sz w:val="22"/>
        </w:rPr>
        <w:t>.  This list was filtered to retain only those taxa with genus species binomials</w:t>
      </w:r>
      <w:r w:rsidR="00065A22" w:rsidRPr="0016608D">
        <w:rPr>
          <w:rFonts w:ascii="Lora" w:hAnsi="Lora"/>
          <w:sz w:val="22"/>
        </w:rPr>
        <w:t xml:space="preserve"> and remove duplicate entries.  H</w:t>
      </w:r>
      <w:r w:rsidRPr="0016608D">
        <w:rPr>
          <w:rFonts w:ascii="Lora" w:hAnsi="Lora"/>
          <w:sz w:val="22"/>
        </w:rPr>
        <w:t>igher taxonomic levels</w:t>
      </w:r>
      <w:r w:rsidR="00065A22" w:rsidRPr="0016608D">
        <w:rPr>
          <w:rFonts w:ascii="Lora" w:hAnsi="Lora"/>
          <w:sz w:val="22"/>
        </w:rPr>
        <w:t xml:space="preserve"> for all species on the list</w:t>
      </w:r>
      <w:r w:rsidRPr="0016608D">
        <w:rPr>
          <w:rFonts w:ascii="Lora" w:hAnsi="Lora"/>
          <w:sz w:val="22"/>
        </w:rPr>
        <w:t xml:space="preserve"> were retrieved</w:t>
      </w:r>
      <w:r w:rsidR="00065A22" w:rsidRPr="0016608D">
        <w:rPr>
          <w:rFonts w:ascii="Lora" w:hAnsi="Lora"/>
          <w:sz w:val="22"/>
        </w:rPr>
        <w:t xml:space="preserve"> from the NCBI and GBIF reference taxonomies</w:t>
      </w:r>
      <w:r w:rsidRPr="0016608D">
        <w:rPr>
          <w:rFonts w:ascii="Lora" w:hAnsi="Lora"/>
          <w:sz w:val="22"/>
        </w:rPr>
        <w:t xml:space="preserve"> using the R package </w:t>
      </w:r>
      <w:proofErr w:type="spellStart"/>
      <w:r w:rsidRPr="0016608D">
        <w:rPr>
          <w:rFonts w:ascii="Lora" w:hAnsi="Lora"/>
          <w:sz w:val="22"/>
        </w:rPr>
        <w:t>taxize</w:t>
      </w:r>
      <w:proofErr w:type="spellEnd"/>
      <w:r w:rsidRPr="0016608D">
        <w:rPr>
          <w:rFonts w:ascii="Lora" w:hAnsi="Lora"/>
          <w:sz w:val="22"/>
        </w:rPr>
        <w:t xml:space="preserve"> </w:t>
      </w:r>
      <w:r w:rsidRPr="0016608D">
        <w:rPr>
          <w:rFonts w:ascii="Lora" w:hAnsi="Lora"/>
          <w:sz w:val="22"/>
        </w:rPr>
        <w:fldChar w:fldCharType="begin" w:fldLock="1"/>
      </w:r>
      <w:r w:rsidR="009D4087" w:rsidRPr="0016608D">
        <w:rPr>
          <w:rFonts w:ascii="Lora" w:hAnsi="Lora"/>
          <w:sz w:val="22"/>
        </w:rPr>
        <w:instrText>ADDIN CSL_CITATION {"citationItems":[{"id":"ITEM-1","itemData":{"DOI":"10.12688/f1000research.2-191.v2","ISSN":"2046-1402","abstract":"&lt;p&gt; All species are hierarchically related to one another, and we use taxonomic names to label the nodes in this hierarchy. Taxonomic data is becoming increasingly available on the web, but scientists need a way to access it in a programmatic fashion that’s easy and reproducible. We have developed taxize, an open-source software package (freely available from &lt;ext-link ext-link-type=\"uri\" href=\"http://cran.r-project.org/web/packages/taxize/index.html\"&gt;http://cran.r-project.org/web/packages/taxize/index.html&lt;/ext-link&gt; ) for the R language. taxize provides simple, programmatic access to taxonomic data for 13 data sources around the web. We discuss the need for a taxonomic toolbelt in R, and outline a suite of use cases for which taxize is ideally suited (including a full workflow as an appendix). The taxize package facilitates open and reproducible science by allowing taxonomic data collection to be done in the open-source R platform. &lt;/p&gt;","author":[{"dropping-particle":"","family":"Chamberlain","given":"Scott A.","non-dropping-particle":"","parse-names":false,"suffix":""},{"dropping-particle":"","family":"Szöcs","given":"Eduard","non-dropping-particle":"","parse-names":false,"suffix":""}],"container-title":"F1000Research","id":"ITEM-1","issued":{"date-parts":[["2013"]]},"page":"191","title":"taxize: taxonomic search and retrieval in R","type":"article-journal","volume":"2"},"uris":["http://www.mendeley.com/documents/?uuid=55f4f6d8-a7ac-4d0d-a530-6903341166f9"]}],"mendeley":{"formattedCitation":"(S. A. Chamberlain &amp; Szöcs, 2013)","plainTextFormattedCitation":"(S. A. Chamberlain &amp; Szöcs, 2013)","previouslyFormattedCitation":"(S. A. Chamberlain &amp; Szöcs, 2013)"},"properties":{"noteIndex":0},"schema":"https://github.com/citation-style-language/schema/raw/master/csl-citation.json"}</w:instrText>
      </w:r>
      <w:r w:rsidRPr="0016608D">
        <w:rPr>
          <w:rFonts w:ascii="Lora" w:hAnsi="Lora"/>
          <w:sz w:val="22"/>
        </w:rPr>
        <w:fldChar w:fldCharType="separate"/>
      </w:r>
      <w:r w:rsidRPr="0016608D">
        <w:rPr>
          <w:rFonts w:ascii="Lora" w:hAnsi="Lora"/>
          <w:noProof/>
          <w:sz w:val="22"/>
        </w:rPr>
        <w:t>(S. A. Chamberlain &amp; Szöcs, 2013)</w:t>
      </w:r>
      <w:r w:rsidRPr="0016608D">
        <w:rPr>
          <w:rFonts w:ascii="Lora" w:hAnsi="Lora"/>
          <w:sz w:val="22"/>
        </w:rPr>
        <w:fldChar w:fldCharType="end"/>
      </w:r>
      <w:r w:rsidR="00065A22" w:rsidRPr="0016608D">
        <w:rPr>
          <w:rFonts w:ascii="Lora" w:hAnsi="Lora"/>
          <w:sz w:val="22"/>
        </w:rPr>
        <w:t xml:space="preserve">, and any taxa from outside the class </w:t>
      </w:r>
      <w:proofErr w:type="spellStart"/>
      <w:r w:rsidR="00065A22" w:rsidRPr="0016608D">
        <w:rPr>
          <w:rFonts w:ascii="Lora" w:hAnsi="Lora"/>
          <w:sz w:val="22"/>
        </w:rPr>
        <w:t>Insecta</w:t>
      </w:r>
      <w:proofErr w:type="spellEnd"/>
      <w:r w:rsidR="00065A22" w:rsidRPr="0016608D">
        <w:rPr>
          <w:rFonts w:ascii="Lora" w:hAnsi="Lora"/>
          <w:sz w:val="22"/>
        </w:rPr>
        <w:t xml:space="preserve"> were removed</w:t>
      </w:r>
      <w:r w:rsidRPr="0016608D">
        <w:rPr>
          <w:rFonts w:ascii="Lora" w:hAnsi="Lora"/>
          <w:sz w:val="22"/>
        </w:rPr>
        <w:t>.</w:t>
      </w:r>
      <w:r w:rsidR="00065A22" w:rsidRPr="0016608D">
        <w:rPr>
          <w:rFonts w:ascii="Lora" w:hAnsi="Lora"/>
          <w:sz w:val="22"/>
        </w:rPr>
        <w:t xml:space="preserve"> </w:t>
      </w:r>
      <w:r w:rsidRPr="0016608D">
        <w:rPr>
          <w:rFonts w:ascii="Lora" w:hAnsi="Lora"/>
          <w:sz w:val="22"/>
        </w:rPr>
        <w:t xml:space="preserve"> </w:t>
      </w:r>
      <w:r w:rsidR="00A12B58" w:rsidRPr="0016608D">
        <w:rPr>
          <w:rFonts w:ascii="Lora" w:hAnsi="Lora"/>
          <w:sz w:val="22"/>
        </w:rPr>
        <w:t xml:space="preserve">All COI records </w:t>
      </w:r>
      <w:r w:rsidR="00065A22" w:rsidRPr="0016608D">
        <w:rPr>
          <w:rFonts w:ascii="Lora" w:hAnsi="Lora"/>
          <w:sz w:val="22"/>
        </w:rPr>
        <w:t xml:space="preserve">were retrieved from BOLD  and GenBank for the unique </w:t>
      </w:r>
      <w:r w:rsidR="00A12B58" w:rsidRPr="0016608D">
        <w:rPr>
          <w:rFonts w:ascii="Lora" w:hAnsi="Lora"/>
          <w:sz w:val="22"/>
        </w:rPr>
        <w:t xml:space="preserve">pest families </w:t>
      </w:r>
      <w:r w:rsidR="00065A22" w:rsidRPr="0016608D">
        <w:rPr>
          <w:rFonts w:ascii="Lora" w:hAnsi="Lora"/>
          <w:sz w:val="22"/>
        </w:rPr>
        <w:t>present on this list u</w:t>
      </w:r>
      <w:r w:rsidR="00A12B58" w:rsidRPr="0016608D">
        <w:rPr>
          <w:rFonts w:ascii="Lora" w:hAnsi="Lora"/>
          <w:sz w:val="22"/>
        </w:rPr>
        <w:t xml:space="preserve">sing the bold </w:t>
      </w:r>
      <w:r w:rsidR="00A12B58" w:rsidRPr="0016608D">
        <w:rPr>
          <w:rFonts w:ascii="Lora" w:hAnsi="Lora"/>
          <w:sz w:val="22"/>
        </w:rPr>
        <w:fldChar w:fldCharType="begin" w:fldLock="1"/>
      </w:r>
      <w:r w:rsidR="009D4087" w:rsidRPr="0016608D">
        <w:rPr>
          <w:rFonts w:ascii="Lora" w:hAnsi="Lora"/>
          <w:sz w:val="22"/>
        </w:rPr>
        <w:instrText>ADDIN CSL_CITATION {"citationItems":[{"id":"ITEM-1","itemData":{"author":[{"dropping-particle":"","family":"Chamberlain","given":"Scott","non-dropping-particle":"","parse-names":false,"suffix":""}],"id":"ITEM-1","issued":{"date-parts":[["2017"]]},"note":"R package version 0.5.0","title":"bold: Interface to Bold Systems API","type":"article"},"uris":["http://www.mendeley.com/documents/?uuid=c1238cce-eb0d-45d2-8286-3e452c778fde","http://www.mendeley.com/documents/?uuid=539bbbc5-ec36-4c40-879c-cc282e75e49f"]}],"mendeley":{"formattedCitation":"(S. Chamberlain, 2017)","plainTextFormattedCitation":"(S. Chamberlain, 2017)","previouslyFormattedCitation":"(S. Chamberlain, 2017)"},"properties":{"noteIndex":0},"schema":"https://github.com/citation-style-language/schema/raw/master/csl-citation.json"}</w:instrText>
      </w:r>
      <w:r w:rsidR="00A12B58" w:rsidRPr="0016608D">
        <w:rPr>
          <w:rFonts w:ascii="Lora" w:hAnsi="Lora"/>
          <w:sz w:val="22"/>
        </w:rPr>
        <w:fldChar w:fldCharType="separate"/>
      </w:r>
      <w:r w:rsidRPr="0016608D">
        <w:rPr>
          <w:rFonts w:ascii="Lora" w:hAnsi="Lora"/>
          <w:noProof/>
          <w:sz w:val="22"/>
        </w:rPr>
        <w:t>(S. Chamberlain, 2017)</w:t>
      </w:r>
      <w:r w:rsidR="00A12B58" w:rsidRPr="0016608D">
        <w:rPr>
          <w:rFonts w:ascii="Lora" w:hAnsi="Lora"/>
          <w:sz w:val="22"/>
        </w:rPr>
        <w:fldChar w:fldCharType="end"/>
      </w:r>
      <w:r w:rsidR="00A12B58" w:rsidRPr="0016608D">
        <w:rPr>
          <w:rFonts w:ascii="Lora" w:hAnsi="Lora"/>
          <w:sz w:val="22"/>
        </w:rPr>
        <w:t xml:space="preserve"> and </w:t>
      </w:r>
      <w:proofErr w:type="spellStart"/>
      <w:r w:rsidR="00A12B58" w:rsidRPr="0016608D">
        <w:rPr>
          <w:rFonts w:ascii="Lora" w:hAnsi="Lora"/>
          <w:sz w:val="22"/>
        </w:rPr>
        <w:t>Rentrez</w:t>
      </w:r>
      <w:proofErr w:type="spellEnd"/>
      <w:r w:rsidR="00A12B58" w:rsidRPr="0016608D">
        <w:rPr>
          <w:rFonts w:ascii="Lora" w:hAnsi="Lora"/>
          <w:sz w:val="22"/>
        </w:rPr>
        <w:t xml:space="preserve"> </w:t>
      </w:r>
      <w:r w:rsidR="00A12B58" w:rsidRPr="0016608D">
        <w:rPr>
          <w:rFonts w:ascii="Lora" w:hAnsi="Lora"/>
          <w:sz w:val="22"/>
        </w:rPr>
        <w:fldChar w:fldCharType="begin" w:fldLock="1"/>
      </w:r>
      <w:r w:rsidRPr="0016608D">
        <w:rPr>
          <w:rFonts w:ascii="Lora" w:hAnsi="Lora"/>
          <w:sz w:val="22"/>
        </w:rPr>
        <w:instrText>ADDIN CSL_CITATION {"citationItems":[{"id":"ITEM-1","itemData":{"DOI":"10.32614/rj-2017-058","ISSN":"2167-9843","abstract":"The USA National Center for Biotechnology Information (NCBI) is one of the world’s most important sources of biological information. NCBI databases like PubMed and GenBank contain mil lions of records describing bibliographic, genetic, genomic, and medical data. Here I present rentrez, a package which provides an R interface to 50 NCBI databases. The package is well-documented, contains an extensive suite of unit tests and has an active user base. The programmatic interface to the NCBI provided by rentrez allows researchers to query databases and download or import particular records into R sessions for subsequent analysis. The complete nature of the package, its extensive test-suite and the fact the package implements the NCBI’s usage policies all make rentrez a powerful aid to developers of new packages that perform more specific tasks.","author":[{"dropping-particle":"","family":"Winter, David","given":"J.","non-dropping-particle":"","parse-names":false,"suffix":""}],"container-title":"The R Journal","id":"ITEM-1","issue":"2","issued":{"date-parts":[["2019"]]},"page":"520","title":"rentrez: An R package for the NCBI eUtils API","type":"article-journal","volume":"9"},"uris":["http://www.mendeley.com/documents/?uuid=807ec2ce-9a44-4606-914c-c506c8e1a5f8"]}],"mendeley":{"formattedCitation":"(Winter, David, 2019)","plainTextFormattedCitation":"(Winter, David, 2019)","previouslyFormattedCitation":"(Winter, David, 2019)"},"properties":{"noteIndex":0},"schema":"https://github.com/citation-style-language/schema/raw/master/csl-citation.json"}</w:instrText>
      </w:r>
      <w:r w:rsidR="00A12B58" w:rsidRPr="0016608D">
        <w:rPr>
          <w:rFonts w:ascii="Lora" w:hAnsi="Lora"/>
          <w:sz w:val="22"/>
        </w:rPr>
        <w:fldChar w:fldCharType="separate"/>
      </w:r>
      <w:r w:rsidRPr="0016608D">
        <w:rPr>
          <w:rFonts w:ascii="Lora" w:hAnsi="Lora"/>
          <w:noProof/>
          <w:sz w:val="22"/>
        </w:rPr>
        <w:t>(Winter, David, 2019)</w:t>
      </w:r>
      <w:r w:rsidR="00A12B58" w:rsidRPr="0016608D">
        <w:rPr>
          <w:rFonts w:ascii="Lora" w:hAnsi="Lora"/>
          <w:sz w:val="22"/>
        </w:rPr>
        <w:fldChar w:fldCharType="end"/>
      </w:r>
      <w:r w:rsidR="00A12B58" w:rsidRPr="0016608D">
        <w:rPr>
          <w:rFonts w:ascii="Lora" w:hAnsi="Lora"/>
          <w:sz w:val="22"/>
        </w:rPr>
        <w:t xml:space="preserve"> packages</w:t>
      </w:r>
      <w:r w:rsidR="00065A22" w:rsidRPr="0016608D">
        <w:rPr>
          <w:rFonts w:ascii="Lora" w:hAnsi="Lora"/>
          <w:sz w:val="22"/>
        </w:rPr>
        <w:t xml:space="preserve"> respectively</w:t>
      </w:r>
      <w:r w:rsidR="009D4087" w:rsidRPr="0016608D">
        <w:rPr>
          <w:rFonts w:ascii="Lora" w:hAnsi="Lora"/>
          <w:sz w:val="22"/>
        </w:rPr>
        <w:t xml:space="preserve">. Following download </w:t>
      </w:r>
      <w:r w:rsidR="00065A22" w:rsidRPr="0016608D">
        <w:rPr>
          <w:rFonts w:ascii="Lora" w:hAnsi="Lora"/>
          <w:sz w:val="22"/>
        </w:rPr>
        <w:t>all sequences with duplicated accession numbers were removed</w:t>
      </w:r>
      <w:r w:rsidR="009D4087" w:rsidRPr="0016608D">
        <w:rPr>
          <w:rFonts w:ascii="Lora" w:hAnsi="Lora"/>
          <w:sz w:val="22"/>
        </w:rPr>
        <w:t xml:space="preserve"> and sequences went through a series of filtering stages.</w:t>
      </w:r>
    </w:p>
    <w:p w14:paraId="78159386" w14:textId="12987797" w:rsidR="0016608D" w:rsidRDefault="009D4087" w:rsidP="0016608D">
      <w:pPr>
        <w:spacing w:line="360" w:lineRule="auto"/>
        <w:rPr>
          <w:rFonts w:ascii="Lora" w:hAnsi="Lora"/>
          <w:sz w:val="22"/>
        </w:rPr>
      </w:pPr>
      <w:r w:rsidRPr="0016608D">
        <w:rPr>
          <w:rFonts w:ascii="Lora" w:hAnsi="Lora"/>
          <w:sz w:val="22"/>
        </w:rPr>
        <w:t xml:space="preserve">Due to the potential for non-homologous sequences to be misannotated as COI genes in public databases, all sequences were aligned against a profile hidden </w:t>
      </w:r>
      <w:proofErr w:type="spellStart"/>
      <w:r w:rsidRPr="0016608D">
        <w:rPr>
          <w:rFonts w:ascii="Lora" w:hAnsi="Lora"/>
          <w:sz w:val="22"/>
        </w:rPr>
        <w:t>markov</w:t>
      </w:r>
      <w:proofErr w:type="spellEnd"/>
      <w:r w:rsidRPr="0016608D">
        <w:rPr>
          <w:rFonts w:ascii="Lora" w:hAnsi="Lora"/>
          <w:sz w:val="22"/>
        </w:rPr>
        <w:t xml:space="preserve"> model (PHMM)</w:t>
      </w:r>
      <w:r w:rsidR="0016608D" w:rsidRPr="0016608D">
        <w:rPr>
          <w:rFonts w:ascii="Lora" w:hAnsi="Lora"/>
          <w:sz w:val="22"/>
        </w:rPr>
        <w:t xml:space="preserve"> </w:t>
      </w:r>
      <w:r w:rsidR="0016608D" w:rsidRPr="0016608D">
        <w:rPr>
          <w:rFonts w:ascii="Lora" w:hAnsi="Lora"/>
          <w:sz w:val="22"/>
        </w:rPr>
        <w:fldChar w:fldCharType="begin" w:fldLock="1"/>
      </w:r>
      <w:r w:rsidR="0016608D" w:rsidRPr="0016608D">
        <w:rPr>
          <w:rFonts w:ascii="Lora" w:hAnsi="Lora"/>
          <w:sz w:val="22"/>
        </w:rPr>
        <w:instrText>ADDIN CSL_CITATION {"citationItems":[{"id":"ITEM-1","itemData":{"DOI":"10.1093/bioinformatics/14.9.755","ISSN":"13674803","abstract":"The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exercise.","author":[{"dropping-particle":"","family":"Eddy","given":"Sean R.","non-dropping-particle":"","parse-names":false,"suffix":""}],"container-title":"Bioinformatics","id":"ITEM-1","issued":{"date-parts":[["1998"]]},"title":"Profile hidden Markov models","type":"article"},"uris":["http://www.mendeley.com/documents/?uuid=2934fed3-60d4-4510-b605-9b9494121727"]}],"mendeley":{"formattedCitation":"(Eddy, 1998)","plainTextFormattedCitation":"(Eddy, 1998)","previouslyFormattedCitation":"(Eddy, 1998)"},"properties":{"noteIndex":0},"schema":"https://github.com/citation-style-language/schema/raw/master/csl-citation.json"}</w:instrText>
      </w:r>
      <w:r w:rsidR="0016608D" w:rsidRPr="0016608D">
        <w:rPr>
          <w:rFonts w:ascii="Lora" w:hAnsi="Lora"/>
          <w:sz w:val="22"/>
        </w:rPr>
        <w:fldChar w:fldCharType="separate"/>
      </w:r>
      <w:r w:rsidR="0016608D" w:rsidRPr="0016608D">
        <w:rPr>
          <w:rFonts w:ascii="Lora" w:hAnsi="Lora"/>
          <w:noProof/>
          <w:sz w:val="22"/>
        </w:rPr>
        <w:t>(Eddy, 1998)</w:t>
      </w:r>
      <w:r w:rsidR="0016608D" w:rsidRPr="0016608D">
        <w:rPr>
          <w:rFonts w:ascii="Lora" w:hAnsi="Lora"/>
          <w:sz w:val="22"/>
        </w:rPr>
        <w:fldChar w:fldCharType="end"/>
      </w:r>
      <w:r w:rsidRPr="0016608D">
        <w:rPr>
          <w:rFonts w:ascii="Lora" w:hAnsi="Lora"/>
          <w:sz w:val="22"/>
        </w:rPr>
        <w:t xml:space="preserve"> of the COI gene and only those aligning with a score of over</w:t>
      </w:r>
      <w:r w:rsidR="00B254A6">
        <w:rPr>
          <w:rFonts w:ascii="Lora" w:hAnsi="Lora"/>
          <w:sz w:val="22"/>
        </w:rPr>
        <w:t xml:space="preserve"> </w:t>
      </w:r>
      <w:r w:rsidR="00B254A6">
        <w:rPr>
          <w:rFonts w:ascii="Lora" w:hAnsi="Lora"/>
          <w:sz w:val="22"/>
          <w:highlight w:val="yellow"/>
        </w:rPr>
        <w:t>100</w:t>
      </w:r>
      <w:r w:rsidRPr="0016608D">
        <w:rPr>
          <w:rFonts w:ascii="Lora" w:hAnsi="Lora"/>
          <w:sz w:val="22"/>
        </w:rPr>
        <w:t xml:space="preserve"> using the </w:t>
      </w:r>
      <w:proofErr w:type="spellStart"/>
      <w:r w:rsidRPr="0016608D">
        <w:rPr>
          <w:rFonts w:ascii="Lora" w:hAnsi="Lora"/>
          <w:sz w:val="22"/>
        </w:rPr>
        <w:t>viterbi</w:t>
      </w:r>
      <w:proofErr w:type="spellEnd"/>
      <w:r w:rsidRPr="0016608D">
        <w:rPr>
          <w:rFonts w:ascii="Lora" w:hAnsi="Lora"/>
          <w:sz w:val="22"/>
        </w:rPr>
        <w:t xml:space="preserve"> algorithm </w:t>
      </w:r>
      <w:r w:rsidRPr="0016608D">
        <w:rPr>
          <w:rFonts w:ascii="Lora" w:hAnsi="Lora"/>
          <w:sz w:val="22"/>
        </w:rPr>
        <w:fldChar w:fldCharType="begin" w:fldLock="1"/>
      </w:r>
      <w:r w:rsidR="0016608D" w:rsidRPr="0016608D">
        <w:rPr>
          <w:rFonts w:ascii="Lora" w:hAnsi="Lora"/>
          <w:sz w:val="22"/>
        </w:rPr>
        <w:instrText>ADDIN CSL_CITATION {"citationItems":[{"id":"ITEM-1","itemData":{"DOI":"10.1089/cmb.1998.5.493","ISSN":"1066-5277","abstract":"Algorithms for generating alignments of biological sequences have inherent statistical limitations when it comes to the accuracy of the alignments they produce. Using simulations, we measure the accuracy of the standard global dynamic programming method and show that it can be reasonably well modelled by an \"edge wander\" approximation to the distribution of the optimal scoring path around the correct path in the vicinity of a gap. We also give a table from which accuracy values can be predicted for commonly used scoring schemes and sequence divergences (the PAM and BLOSUM series). Finally we describe how to calculate the expected accuracy of a given alignment, and show how this can be used to construct an optimal accuracy alignment algorithm which generates significantly more accurate alignments than standard dynamic programming methods in simulated experiments.","author":[{"dropping-particle":"","family":"HOLMES","given":"IAN","non-dropping-particle":"","parse-names":false,"suffix":""},{"dropping-particle":"","family":"DURBIN","given":"RICHARD","non-dropping-particle":"","parse-names":false,"suffix":""}],"container-title":"Journal of Computational Biology","id":"ITEM-1","issued":{"date-parts":[["2009"]]},"title":"Dynamic Programming Alignment Accuracy","type":"article-journal"},"uris":["http://www.mendeley.com/documents/?uuid=c34fcae7-2369-4f88-9e28-c70ffe6a6c00"]}],"mendeley":{"formattedCitation":"(HOLMES &amp; DURBIN, 2009)","plainTextFormattedCitation":"(HOLMES &amp; DURBIN, 2009)","previouslyFormattedCitation":"(HOLMES &amp; DURBIN, 2009)"},"properties":{"noteIndex":0},"schema":"https://github.com/citation-style-language/schema/raw/master/csl-citation.json"}</w:instrText>
      </w:r>
      <w:r w:rsidRPr="0016608D">
        <w:rPr>
          <w:rFonts w:ascii="Lora" w:hAnsi="Lora"/>
          <w:sz w:val="22"/>
        </w:rPr>
        <w:fldChar w:fldCharType="separate"/>
      </w:r>
      <w:r w:rsidRPr="0016608D">
        <w:rPr>
          <w:rFonts w:ascii="Lora" w:hAnsi="Lora"/>
          <w:noProof/>
          <w:sz w:val="22"/>
        </w:rPr>
        <w:t>(HOLMES &amp; DURBIN, 2009)</w:t>
      </w:r>
      <w:r w:rsidRPr="0016608D">
        <w:rPr>
          <w:rFonts w:ascii="Lora" w:hAnsi="Lora"/>
          <w:sz w:val="22"/>
        </w:rPr>
        <w:fldChar w:fldCharType="end"/>
      </w:r>
      <w:r w:rsidRPr="0016608D">
        <w:rPr>
          <w:rFonts w:ascii="Lora" w:hAnsi="Lora"/>
          <w:sz w:val="22"/>
        </w:rPr>
        <w:t xml:space="preserve"> were retained. To assemble this model, the Midori-unique </w:t>
      </w:r>
      <w:r w:rsidRPr="0016608D">
        <w:rPr>
          <w:rFonts w:ascii="Lora" w:hAnsi="Lora"/>
          <w:sz w:val="22"/>
        </w:rPr>
        <w:fldChar w:fldCharType="begin" w:fldLock="1"/>
      </w:r>
      <w:r w:rsidRPr="0016608D">
        <w:rPr>
          <w:rFonts w:ascii="Lora" w:hAnsi="Lora"/>
          <w:sz w:val="22"/>
        </w:rPr>
        <w:instrText>ADDIN CSL_CITATION {"citationItems":[{"id":"ITEM-1","itemData":{"DOI":"10.1038/sdata.2017.27","ISBN":"2052-4463","ISSN":"20524463","PMID":"28291235","abstract":"Mitochondrial-encoded genes are increasingly targeted in studies using high-throughput sequencing approaches for characterizing metazoan communities from environmental samples (e.g., plankton, meiofauna, filtered water).","author":[{"dropping-particle":"","family":"Machida","given":"Ryuji J.","non-dropping-particle":"","parse-names":false,"suffix":""},{"dropping-particle":"","family":"Leray","given":"Matthieu","non-dropping-particle":"","parse-names":false,"suffix":""},{"dropping-particle":"","family":"Ho","given":"Shian Lei","non-dropping-particle":"","parse-names":false,"suffix":""},{"dropping-particle":"","family":"Knowlton","given":"Nancy","non-dropping-particle":"","parse-names":false,"suffix":""}],"container-title":"Scientific Data","id":"ITEM-1","issued":{"date-parts":[["2017"]]},"page":"170027","title":"Data Descriptor: Metazoan mitochondrial gene sequence reference datasets for taxonomic assignment of environmental samples","type":"article-journal","volume":"4"},"uris":["http://www.mendeley.com/documents/?uuid=cec185dd-7f98-4df3-8bc3-289608845481"]}],"mendeley":{"formattedCitation":"(Machida, Leray, Ho, &amp; Knowlton, 2017)","plainTextFormattedCitation":"(Machida, Leray, Ho, &amp; Knowlton, 2017)","previouslyFormattedCitation":"(Machida, Leray, Ho, &amp; Knowlton, 2017)"},"properties":{"noteIndex":0},"schema":"https://github.com/citation-style-language/schema/raw/master/csl-citation.json"}</w:instrText>
      </w:r>
      <w:r w:rsidRPr="0016608D">
        <w:rPr>
          <w:rFonts w:ascii="Lora" w:hAnsi="Lora"/>
          <w:sz w:val="22"/>
        </w:rPr>
        <w:fldChar w:fldCharType="separate"/>
      </w:r>
      <w:r w:rsidRPr="0016608D">
        <w:rPr>
          <w:rFonts w:ascii="Lora" w:hAnsi="Lora"/>
          <w:noProof/>
          <w:sz w:val="22"/>
        </w:rPr>
        <w:t>(Machida, Leray, Ho, &amp; Knowlton, 2017)</w:t>
      </w:r>
      <w:r w:rsidRPr="0016608D">
        <w:rPr>
          <w:rFonts w:ascii="Lora" w:hAnsi="Lora"/>
          <w:sz w:val="22"/>
        </w:rPr>
        <w:fldChar w:fldCharType="end"/>
      </w:r>
      <w:r w:rsidRPr="0016608D">
        <w:rPr>
          <w:rFonts w:ascii="Lora" w:hAnsi="Lora"/>
          <w:sz w:val="22"/>
        </w:rPr>
        <w:t xml:space="preserve"> dataset was filtered to retain only sequences of the class </w:t>
      </w:r>
      <w:proofErr w:type="spellStart"/>
      <w:r w:rsidRPr="0016608D">
        <w:rPr>
          <w:rFonts w:ascii="Lora" w:hAnsi="Lora"/>
          <w:sz w:val="22"/>
        </w:rPr>
        <w:t>Insecta</w:t>
      </w:r>
      <w:proofErr w:type="spellEnd"/>
      <w:r w:rsidRPr="0016608D">
        <w:rPr>
          <w:rFonts w:ascii="Lora" w:hAnsi="Lora"/>
          <w:sz w:val="22"/>
        </w:rPr>
        <w:t xml:space="preserve"> and then trimmed to the standard DNA barcoding region </w:t>
      </w:r>
      <w:r w:rsidRPr="0016608D">
        <w:rPr>
          <w:rFonts w:ascii="Lora" w:hAnsi="Lora"/>
          <w:sz w:val="22"/>
        </w:rPr>
        <w:fldChar w:fldCharType="begin" w:fldLock="1"/>
      </w:r>
      <w:r w:rsidR="00086116">
        <w:rPr>
          <w:rFonts w:ascii="Lora" w:hAnsi="Lora"/>
          <w:sz w:val="22"/>
        </w:rPr>
        <w:instrText>ADDIN CSL_CITATION {"citationItems":[{"id":"ITEM-1","itemData":{"DOI":"10.1371/journal.pone.0013102","ISBN":"1053-6426","ISSN":"1053-6426","PMID":"7881515","abstract":"We describe \"universal\" DNA primers for polymerase chain reaction (PCR) amplification of a 710-bp fragment of the mitochondrial cytochrome c oxidase subunit I gene (COI) from 11 invertebrate phyla: Echinodermata, Mollusca, Annelida, Pogonophora, Arthropoda, Nemertinea, Echiura, Sipuncula, Platyhelminthes, Tardigrada, and Coelenterata, as well as the putative phylum Vestimentifera. Preliminary comparisons revealed that these COI primers generate informative sequences for phylogenetic analyses at the species and higher taxonomic levels.","author":[{"dropping-particle":"","family":"Folmer","given":"O.","non-dropping-particle":"","parse-names":false,"suffix":""},{"dropping-particle":"","family":"Black","given":"M.","non-dropping-particle":"","parse-names":false,"suffix":""},{"dropping-particle":"","family":"Hoeh","given":"W.","non-dropping-particle":"","parse-names":false,"suffix":""},{"dropping-particle":"","family":"Lutz","given":"R.","non-dropping-particle":"","parse-names":false,"suffix":""},{"dropping-particle":"","family":"Vrijenhoek","given":"R.","non-dropping-particle":"","parse-names":false,"suffix":""}],"container-title":"Molecular Marine Biology and Biotechnology","id":"ITEM-1","issue":"5","issued":{"date-parts":[["1994"]]},"page":"294-299","title":"DNA primers for amplification of mitochondrial cytochrome c oxidase subunit I from diverse metazoan invertebrates","type":"article-journal","volume":"3"},"uris":["http://www.mendeley.com/documents/?uuid=30379112-d7c9-44f0-b25a-1d08dbd89f28"]}],"mendeley":{"formattedCitation":"(Folmer et al., 1994)","plainTextFormattedCitation":"(Folmer et al., 1994)","previouslyFormattedCitation":"(Folmer et al., 1994)"},"properties":{"noteIndex":0},"schema":"https://github.com/citation-style-language/schema/raw/master/csl-citation.json"}</w:instrText>
      </w:r>
      <w:r w:rsidRPr="0016608D">
        <w:rPr>
          <w:rFonts w:ascii="Lora" w:hAnsi="Lora"/>
          <w:sz w:val="22"/>
        </w:rPr>
        <w:fldChar w:fldCharType="separate"/>
      </w:r>
      <w:r w:rsidR="00086116" w:rsidRPr="00086116">
        <w:rPr>
          <w:rFonts w:ascii="Lora" w:hAnsi="Lora"/>
          <w:noProof/>
          <w:sz w:val="22"/>
        </w:rPr>
        <w:t>(Folmer et al., 1994)</w:t>
      </w:r>
      <w:r w:rsidRPr="0016608D">
        <w:rPr>
          <w:rFonts w:ascii="Lora" w:hAnsi="Lora"/>
          <w:sz w:val="22"/>
        </w:rPr>
        <w:fldChar w:fldCharType="end"/>
      </w:r>
      <w:r w:rsidRPr="0016608D">
        <w:rPr>
          <w:rFonts w:ascii="Lora" w:hAnsi="Lora"/>
          <w:sz w:val="22"/>
        </w:rPr>
        <w:t xml:space="preserve"> using the insect R package </w:t>
      </w:r>
      <w:r w:rsidRPr="0016608D">
        <w:rPr>
          <w:rFonts w:ascii="Lora" w:hAnsi="Lora"/>
          <w:sz w:val="22"/>
        </w:rPr>
        <w:fldChar w:fldCharType="begin" w:fldLock="1"/>
      </w:r>
      <w:r w:rsidRPr="0016608D">
        <w:rPr>
          <w:rFonts w:ascii="Lora" w:hAnsi="Lora"/>
          <w:sz w:val="22"/>
        </w:rPr>
        <w:instrText>ADDIN CSL_CITATION {"citationItems":[{"id":"ITEM-1","itemData":{"DOI":"10.7287/peerj.preprints.26812v1","ISSN":"2167-9843","abstract":"High-throughput sequencing of environmental DNA (eDNA) offers a simple and cost-effective solution for marine biodiversity assessments. Yet several analytical challenges remain, including the incorporation of statistical inference in the assignment of taxonomic identities. We developed a probabilistic method for DNA barcode classification that can be used for both eDNA and traditional single-source sampling. The pipeline involves: (1) compiling a primer-specific database of barcode sequences to be used as training data (obtained from GenBank and other sequence repositories), (2) generating a classification tree using an iterative learning algorithm that divisively sorts the training data into hierarchical clusters based on profile hidden Markov models, (3) assignment of each query sequence to a cluster using a recursive series of model-comparison tests, and (4) taxonomic identification of the query sequences based on the lowest common taxonomic rank of the training sequences within the cluster. This method compares favorably to other DNA classification methods when tested on benchmark datasets, and offers the added features of classifying at higher taxonomic ranks and returning interpretable confidence values in the form of the Akaike weight statistic. This bioinformatics pipeline is available as an open source R package called ‘insect’ (informatic sequence classification trees).","author":[{"dropping-particle":"","family":"Wilkinson","given":"Shaun P","non-dropping-particle":"","parse-names":false,"suffix":""},{"dropping-particle":"","family":"Davy","given":"Simon K","non-dropping-particle":"","parse-names":false,"suffix":""},{"dropping-particle":"","family":"Bunce","given":"Michael","non-dropping-particle":"","parse-names":false,"suffix":""},{"dropping-particle":"","family":"Stat","given":"Michael","non-dropping-particle":"","parse-names":false,"suffix":""}],"container-title":"PeerJ Preprints","id":"ITEM-1","issued":{"date-parts":[["2018","3"]]},"page":"e26812v1","title":"Taxonomic identification of environmental DNA with informatic sequence classification trees.","type":"article-journal","volume":"6"},"uris":["http://www.mendeley.com/documents/?uuid=5e059a10-0ad2-4a59-939c-ceaeb6856c4d"]}],"mendeley":{"formattedCitation":"(S. P. Wilkinson, Davy, Bunce, &amp; Stat, 2018)","plainTextFormattedCitation":"(S. P. Wilkinson, Davy, Bunce, &amp; Stat, 2018)","previouslyFormattedCitation":"(S. P. Wilkinson, Davy, Bunce, &amp; Stat, 2018)"},"properties":{"noteIndex":0},"schema":"https://github.com/citation-style-language/schema/raw/master/csl-citation.json"}</w:instrText>
      </w:r>
      <w:r w:rsidRPr="0016608D">
        <w:rPr>
          <w:rFonts w:ascii="Lora" w:hAnsi="Lora"/>
          <w:sz w:val="22"/>
        </w:rPr>
        <w:fldChar w:fldCharType="separate"/>
      </w:r>
      <w:r w:rsidRPr="0016608D">
        <w:rPr>
          <w:rFonts w:ascii="Lora" w:hAnsi="Lora"/>
          <w:noProof/>
          <w:sz w:val="22"/>
        </w:rPr>
        <w:t>(S. P. Wilkinson, Davy, Bunce, &amp; Stat, 2018)</w:t>
      </w:r>
      <w:r w:rsidRPr="0016608D">
        <w:rPr>
          <w:rFonts w:ascii="Lora" w:hAnsi="Lora"/>
          <w:sz w:val="22"/>
        </w:rPr>
        <w:fldChar w:fldCharType="end"/>
      </w:r>
      <w:r w:rsidRPr="0016608D">
        <w:rPr>
          <w:rFonts w:ascii="Lora" w:hAnsi="Lora"/>
          <w:sz w:val="22"/>
        </w:rPr>
        <w:t xml:space="preserve">, and a PHMM was derived using the aphid R package </w:t>
      </w:r>
      <w:r w:rsidRPr="0016608D">
        <w:rPr>
          <w:rFonts w:ascii="Lora" w:hAnsi="Lora"/>
          <w:sz w:val="22"/>
        </w:rPr>
        <w:fldChar w:fldCharType="begin" w:fldLock="1"/>
      </w:r>
      <w:r w:rsidRPr="0016608D">
        <w:rPr>
          <w:rFonts w:ascii="Lora" w:hAnsi="Lora"/>
          <w:sz w:val="22"/>
        </w:rPr>
        <w:instrText>ADDIN CSL_CITATION {"citationItems":[{"id":"ITEM-1","itemData":{"DOI":"10.1093/bioinformatics/btz159","author":[{"dropping-particle":"","family":"Wilkinson","given":"Shaun","non-dropping-particle":"","parse-names":false,"suffix":""}],"container-title":"Bioinformatics","id":"ITEM-1","issued":{"date-parts":[["2019"]]},"title":"aphid: an R package for analysis with profile hidden Markov models","type":"article-journal"},"uris":["http://www.mendeley.com/documents/?uuid=c6f0f07d-fa55-4e68-b382-9fc5d3af79f5"]}],"mendeley":{"formattedCitation":"(S. Wilkinson, 2019)","plainTextFormattedCitation":"(S. Wilkinson, 2019)","previouslyFormattedCitation":"(S. Wilkinson, 2019)"},"properties":{"noteIndex":0},"schema":"https://github.com/citation-style-language/schema/raw/master/csl-citation.json"}</w:instrText>
      </w:r>
      <w:r w:rsidRPr="0016608D">
        <w:rPr>
          <w:rFonts w:ascii="Lora" w:hAnsi="Lora"/>
          <w:sz w:val="22"/>
        </w:rPr>
        <w:fldChar w:fldCharType="separate"/>
      </w:r>
      <w:r w:rsidRPr="0016608D">
        <w:rPr>
          <w:rFonts w:ascii="Lora" w:hAnsi="Lora"/>
          <w:noProof/>
          <w:sz w:val="22"/>
        </w:rPr>
        <w:t xml:space="preserve">(S. Wilkinson, </w:t>
      </w:r>
      <w:r w:rsidRPr="0016608D">
        <w:rPr>
          <w:rFonts w:ascii="Lora" w:hAnsi="Lora"/>
          <w:noProof/>
          <w:sz w:val="22"/>
        </w:rPr>
        <w:lastRenderedPageBreak/>
        <w:t>2019)</w:t>
      </w:r>
      <w:r w:rsidRPr="0016608D">
        <w:rPr>
          <w:rFonts w:ascii="Lora" w:hAnsi="Lora"/>
          <w:sz w:val="22"/>
        </w:rPr>
        <w:fldChar w:fldCharType="end"/>
      </w:r>
      <w:r w:rsidRPr="0016608D">
        <w:rPr>
          <w:rFonts w:ascii="Lora" w:hAnsi="Lora"/>
          <w:sz w:val="22"/>
        </w:rPr>
        <w:t xml:space="preserve">. </w:t>
      </w:r>
      <w:r w:rsidR="0016608D" w:rsidRPr="0016608D">
        <w:rPr>
          <w:rFonts w:ascii="Lora" w:hAnsi="Lora"/>
          <w:sz w:val="22"/>
        </w:rPr>
        <w:t xml:space="preserve">During alignment, all bases outside the 658bp standard barcode region were removed. The second filter was to remove homologous sequences, but with misannotated taxonomy. To do this, all sequences were clustered at 99% and species level taxonomies compared within clusters, any sequences that differs from at least 80% of other sequences in the cluster was removed from the dataset Next, to reduce reference bias due to incomplete sampling of the taxonomic tree, all large groups of taxa were pruned to 3 representatives of each species, with sequences discarded from smallest to largest until only 3 sequences remained. Next, all sequences that did not have species genus binomials, </w:t>
      </w:r>
      <w:r w:rsidR="00B254A6">
        <w:rPr>
          <w:rFonts w:ascii="Lora" w:hAnsi="Lora"/>
          <w:sz w:val="22"/>
        </w:rPr>
        <w:t>were below</w:t>
      </w:r>
      <w:r w:rsidR="0016608D" w:rsidRPr="0016608D">
        <w:rPr>
          <w:rFonts w:ascii="Lora" w:hAnsi="Lora"/>
          <w:sz w:val="22"/>
        </w:rPr>
        <w:t xml:space="preserve"> 200bp of length, contained ambiguous bases or</w:t>
      </w:r>
      <w:r w:rsidR="00B254A6">
        <w:rPr>
          <w:rFonts w:ascii="Lora" w:hAnsi="Lora"/>
          <w:sz w:val="22"/>
        </w:rPr>
        <w:t xml:space="preserve"> contained</w:t>
      </w:r>
      <w:r w:rsidR="0016608D" w:rsidRPr="0016608D">
        <w:rPr>
          <w:rFonts w:ascii="Lora" w:hAnsi="Lora"/>
          <w:sz w:val="22"/>
        </w:rPr>
        <w:t xml:space="preserve"> non-alphabet characters were removed.</w:t>
      </w:r>
    </w:p>
    <w:p w14:paraId="73F13AA6" w14:textId="783E52AC" w:rsidR="00FB182B" w:rsidRPr="0016608D" w:rsidRDefault="00FB182B" w:rsidP="0016608D">
      <w:pPr>
        <w:spacing w:line="360" w:lineRule="auto"/>
        <w:rPr>
          <w:rFonts w:ascii="Lora" w:hAnsi="Lora"/>
          <w:sz w:val="22"/>
        </w:rPr>
      </w:pPr>
      <w:r>
        <w:rPr>
          <w:rFonts w:ascii="Lora" w:hAnsi="Lora"/>
          <w:i/>
          <w:sz w:val="22"/>
        </w:rPr>
        <w:t>Identification of optimal diagnostic windows</w:t>
      </w:r>
    </w:p>
    <w:p w14:paraId="6976AF80" w14:textId="0580C0DB" w:rsidR="00A12B58" w:rsidRDefault="0016608D" w:rsidP="0016608D">
      <w:pPr>
        <w:spacing w:line="360" w:lineRule="auto"/>
        <w:rPr>
          <w:rFonts w:ascii="Lora" w:hAnsi="Lora"/>
          <w:sz w:val="22"/>
        </w:rPr>
      </w:pPr>
      <w:r>
        <w:rPr>
          <w:rFonts w:ascii="Lora" w:hAnsi="Lora"/>
          <w:sz w:val="22"/>
        </w:rPr>
        <w:t xml:space="preserve">To identify optimal diagnostic windows for </w:t>
      </w:r>
      <w:r w:rsidR="00B254A6">
        <w:rPr>
          <w:rFonts w:ascii="Lora" w:hAnsi="Lora"/>
          <w:sz w:val="22"/>
        </w:rPr>
        <w:t>placement</w:t>
      </w:r>
      <w:r>
        <w:rPr>
          <w:rFonts w:ascii="Lora" w:hAnsi="Lora"/>
          <w:sz w:val="22"/>
        </w:rPr>
        <w:t xml:space="preserve"> of mini-barcodes within the 658bp </w:t>
      </w:r>
      <w:proofErr w:type="spellStart"/>
      <w:r>
        <w:rPr>
          <w:rFonts w:ascii="Lora" w:hAnsi="Lora"/>
          <w:sz w:val="22"/>
        </w:rPr>
        <w:t>folmer</w:t>
      </w:r>
      <w:proofErr w:type="spellEnd"/>
      <w:r>
        <w:rPr>
          <w:rFonts w:ascii="Lora" w:hAnsi="Lora"/>
          <w:sz w:val="22"/>
        </w:rPr>
        <w:t xml:space="preserve"> region, a</w:t>
      </w:r>
      <w:r w:rsidR="00FB182B">
        <w:rPr>
          <w:rFonts w:ascii="Lora" w:hAnsi="Lora"/>
          <w:sz w:val="22"/>
        </w:rPr>
        <w:t xml:space="preserve"> </w:t>
      </w:r>
      <w:r w:rsidR="00A12B58" w:rsidRPr="0016608D">
        <w:rPr>
          <w:rFonts w:ascii="Lora" w:hAnsi="Lora"/>
          <w:sz w:val="22"/>
        </w:rPr>
        <w:t xml:space="preserve">sliding window analysis was conducted </w:t>
      </w:r>
      <w:r w:rsidR="00FB182B">
        <w:rPr>
          <w:rFonts w:ascii="Lora" w:hAnsi="Lora"/>
          <w:sz w:val="22"/>
        </w:rPr>
        <w:t xml:space="preserve">on the curated reference sequences for each family </w:t>
      </w:r>
      <w:r w:rsidR="00A12B58" w:rsidRPr="0016608D">
        <w:rPr>
          <w:rFonts w:ascii="Lora" w:hAnsi="Lora"/>
          <w:sz w:val="22"/>
        </w:rPr>
        <w:t>using the SPIDER r package</w:t>
      </w:r>
      <w:r w:rsidR="00B254A6">
        <w:rPr>
          <w:rFonts w:ascii="Lora" w:hAnsi="Lora"/>
          <w:sz w:val="22"/>
        </w:rPr>
        <w:t xml:space="preserve"> </w:t>
      </w:r>
      <w:r w:rsidR="00B254A6">
        <w:rPr>
          <w:rFonts w:ascii="Lora" w:hAnsi="Lora"/>
          <w:sz w:val="22"/>
        </w:rPr>
        <w:fldChar w:fldCharType="begin" w:fldLock="1"/>
      </w:r>
      <w:r w:rsidR="00B254A6">
        <w:rPr>
          <w:rFonts w:ascii="Lora" w:hAnsi="Lora"/>
          <w:sz w:val="22"/>
        </w:rPr>
        <w:instrText>ADDIN CSL_CITATION {"citationItems":[{"id":"ITEM-1","itemData":{"author":[{"dropping-particle":"","family":"Brown","given":"Samuel D J","non-dropping-particle":"","parse-names":false,"suffix":""},{"dropping-particle":"","family":"Collins","given":"Rupert A","non-dropping-particle":"","parse-names":false,"suffix":""},{"dropping-particle":"","family":"Boyer","given":"Stephane","non-dropping-particle":"","parse-names":false,"suffix":""},{"dropping-particle":"","family":"Lefort","given":"Marie-Caroline","non-dropping-particle":"","parse-names":false,"suffix":""},{"dropping-particle":"","family":"Malumbres-Olarte","given":"Jagoba","non-dropping-particle":"","parse-names":false,"suffix":""},{"dropping-particle":"","family":"Vink","given":"Cor J","non-dropping-particle":"","parse-names":false,"suffix":""},{"dropping-particle":"","family":"Cruickshank","given":"Robert H","non-dropping-particle":"","parse-names":false,"suffix":""}],"container-title":"Molecular Ecology Resources","id":"ITEM-1","issued":{"date-parts":[["2012"]]},"page":"562-565","title":"SPIDER: an R package for the analysis of species identity and evolution, with particular reference to DNA barcoding","type":"article-journal","volume":"12"},"uris":["http://www.mendeley.com/documents/?uuid=4ccd2e94-2957-4502-9c0c-859d9779c602"]}],"mendeley":{"formattedCitation":"(Brown et al., 2012)","plainTextFormattedCitation":"(Brown et al., 2012)"},"properties":{"noteIndex":0},"schema":"https://github.com/citation-style-language/schema/raw/master/csl-citation.json"}</w:instrText>
      </w:r>
      <w:r w:rsidR="00B254A6">
        <w:rPr>
          <w:rFonts w:ascii="Lora" w:hAnsi="Lora"/>
          <w:sz w:val="22"/>
        </w:rPr>
        <w:fldChar w:fldCharType="separate"/>
      </w:r>
      <w:r w:rsidR="00B254A6" w:rsidRPr="00B254A6">
        <w:rPr>
          <w:rFonts w:ascii="Lora" w:hAnsi="Lora"/>
          <w:noProof/>
          <w:sz w:val="22"/>
        </w:rPr>
        <w:t>(Brown et al., 2012)</w:t>
      </w:r>
      <w:r w:rsidR="00B254A6">
        <w:rPr>
          <w:rFonts w:ascii="Lora" w:hAnsi="Lora"/>
          <w:sz w:val="22"/>
        </w:rPr>
        <w:fldChar w:fldCharType="end"/>
      </w:r>
      <w:r w:rsidR="00FB182B">
        <w:rPr>
          <w:rFonts w:ascii="Lora" w:hAnsi="Lora"/>
          <w:sz w:val="22"/>
        </w:rPr>
        <w:t xml:space="preserve"> and the number of diagnostic nucleotides and proportion of species that were monophyletic were summarised for each 220bp window.  A density plot of the</w:t>
      </w:r>
      <w:r w:rsidR="00A12B58" w:rsidRPr="0016608D">
        <w:rPr>
          <w:rFonts w:ascii="Lora" w:hAnsi="Lora"/>
          <w:sz w:val="22"/>
        </w:rPr>
        <w:t xml:space="preserve"> </w:t>
      </w:r>
      <w:r w:rsidR="00FB182B">
        <w:rPr>
          <w:rFonts w:ascii="Lora" w:hAnsi="Lora"/>
          <w:sz w:val="22"/>
        </w:rPr>
        <w:t xml:space="preserve">10 </w:t>
      </w:r>
      <w:r w:rsidR="00A12B58" w:rsidRPr="0016608D">
        <w:rPr>
          <w:rFonts w:ascii="Lora" w:hAnsi="Lora"/>
          <w:sz w:val="22"/>
        </w:rPr>
        <w:t>highest ranked window positions</w:t>
      </w:r>
      <w:r w:rsidR="00FB182B">
        <w:rPr>
          <w:rFonts w:ascii="Lora" w:hAnsi="Lora"/>
          <w:sz w:val="22"/>
        </w:rPr>
        <w:t xml:space="preserve"> </w:t>
      </w:r>
      <w:r w:rsidR="00B254A6">
        <w:rPr>
          <w:rFonts w:ascii="Lora" w:hAnsi="Lora"/>
          <w:sz w:val="22"/>
        </w:rPr>
        <w:t>within</w:t>
      </w:r>
      <w:r w:rsidR="00FB182B">
        <w:rPr>
          <w:rFonts w:ascii="Lora" w:hAnsi="Lora"/>
          <w:sz w:val="22"/>
        </w:rPr>
        <w:t xml:space="preserve"> each family was then used to </w:t>
      </w:r>
      <w:r w:rsidR="00A12B58" w:rsidRPr="0016608D">
        <w:rPr>
          <w:rFonts w:ascii="Lora" w:hAnsi="Lora"/>
          <w:sz w:val="22"/>
        </w:rPr>
        <w:t xml:space="preserve">identify </w:t>
      </w:r>
      <w:r w:rsidR="00B254A6">
        <w:rPr>
          <w:rFonts w:ascii="Lora" w:hAnsi="Lora"/>
          <w:sz w:val="22"/>
        </w:rPr>
        <w:t xml:space="preserve">globally optimal </w:t>
      </w:r>
      <w:r w:rsidR="00A12B58" w:rsidRPr="0016608D">
        <w:rPr>
          <w:rFonts w:ascii="Lora" w:hAnsi="Lora"/>
          <w:sz w:val="22"/>
        </w:rPr>
        <w:t xml:space="preserve">regions </w:t>
      </w:r>
      <w:r w:rsidR="00FB182B">
        <w:rPr>
          <w:rFonts w:ascii="Lora" w:hAnsi="Lora"/>
          <w:sz w:val="22"/>
        </w:rPr>
        <w:t>for diagnostics of</w:t>
      </w:r>
      <w:r w:rsidR="00B254A6">
        <w:rPr>
          <w:rFonts w:ascii="Lora" w:hAnsi="Lora"/>
          <w:sz w:val="22"/>
        </w:rPr>
        <w:t xml:space="preserve"> all</w:t>
      </w:r>
      <w:r w:rsidR="00FB182B">
        <w:rPr>
          <w:rFonts w:ascii="Lora" w:hAnsi="Lora"/>
          <w:sz w:val="22"/>
        </w:rPr>
        <w:t xml:space="preserve"> pest insect families</w:t>
      </w:r>
      <w:r w:rsidR="00B254A6">
        <w:rPr>
          <w:rFonts w:ascii="Lora" w:hAnsi="Lora"/>
          <w:sz w:val="22"/>
        </w:rPr>
        <w:t xml:space="preserve"> on the list. Published p</w:t>
      </w:r>
      <w:r w:rsidR="00FB182B">
        <w:rPr>
          <w:rFonts w:ascii="Lora" w:hAnsi="Lora"/>
          <w:sz w:val="22"/>
        </w:rPr>
        <w:t>rimer sets overlapping these regions were retrieved</w:t>
      </w:r>
      <w:r w:rsidR="00B254A6">
        <w:rPr>
          <w:rFonts w:ascii="Lora" w:hAnsi="Lora"/>
          <w:sz w:val="22"/>
        </w:rPr>
        <w:t xml:space="preserve">, and </w:t>
      </w:r>
      <w:proofErr w:type="gramStart"/>
      <w:r w:rsidR="00B254A6">
        <w:rPr>
          <w:rFonts w:ascii="Lora" w:hAnsi="Lora"/>
          <w:sz w:val="22"/>
        </w:rPr>
        <w:t>a number of</w:t>
      </w:r>
      <w:proofErr w:type="gramEnd"/>
      <w:r w:rsidR="00B254A6">
        <w:rPr>
          <w:rFonts w:ascii="Lora" w:hAnsi="Lora"/>
          <w:sz w:val="22"/>
        </w:rPr>
        <w:t xml:space="preserve"> additional sets were designed using Primer3 implemented in </w:t>
      </w:r>
      <w:proofErr w:type="spellStart"/>
      <w:r w:rsidR="00B254A6">
        <w:rPr>
          <w:rFonts w:ascii="Lora" w:hAnsi="Lora"/>
          <w:sz w:val="22"/>
        </w:rPr>
        <w:t>Geneious</w:t>
      </w:r>
      <w:proofErr w:type="spellEnd"/>
      <w:r w:rsidR="00B254A6">
        <w:rPr>
          <w:rFonts w:ascii="Lora" w:hAnsi="Lora"/>
          <w:sz w:val="22"/>
        </w:rPr>
        <w:t xml:space="preserve"> Prime v2019.2 (</w:t>
      </w:r>
      <w:proofErr w:type="spellStart"/>
      <w:r w:rsidR="00B254A6">
        <w:rPr>
          <w:rFonts w:ascii="Lora" w:hAnsi="Lora"/>
          <w:sz w:val="22"/>
        </w:rPr>
        <w:t>Geneious</w:t>
      </w:r>
      <w:proofErr w:type="spellEnd"/>
      <w:r w:rsidR="00B254A6">
        <w:rPr>
          <w:rFonts w:ascii="Lora" w:hAnsi="Lora"/>
          <w:sz w:val="22"/>
        </w:rPr>
        <w:t>, New Zealand)</w:t>
      </w:r>
      <w:r w:rsidR="00FB182B">
        <w:rPr>
          <w:rFonts w:ascii="Lora" w:hAnsi="Lora"/>
          <w:sz w:val="22"/>
        </w:rPr>
        <w:t xml:space="preserve">. </w:t>
      </w:r>
    </w:p>
    <w:p w14:paraId="2F5CBE7B" w14:textId="377EC681" w:rsidR="00FB182B" w:rsidRPr="0016608D" w:rsidRDefault="00FB182B" w:rsidP="0016608D">
      <w:pPr>
        <w:spacing w:line="360" w:lineRule="auto"/>
        <w:rPr>
          <w:rFonts w:ascii="Lora" w:hAnsi="Lora"/>
          <w:sz w:val="22"/>
        </w:rPr>
      </w:pPr>
      <w:r w:rsidRPr="0016608D">
        <w:rPr>
          <w:rFonts w:ascii="Lora" w:hAnsi="Lora"/>
          <w:i/>
          <w:sz w:val="22"/>
        </w:rPr>
        <w:t xml:space="preserve">Evaluation of </w:t>
      </w:r>
      <w:r w:rsidR="00A45177">
        <w:rPr>
          <w:rFonts w:ascii="Lora" w:hAnsi="Lora"/>
          <w:i/>
          <w:sz w:val="22"/>
        </w:rPr>
        <w:t>primer sets</w:t>
      </w:r>
    </w:p>
    <w:p w14:paraId="377151B5" w14:textId="3A2284E8" w:rsidR="00A12B58" w:rsidRPr="0016608D" w:rsidRDefault="00A45177" w:rsidP="0016608D">
      <w:pPr>
        <w:spacing w:line="360" w:lineRule="auto"/>
        <w:rPr>
          <w:rFonts w:ascii="Lora" w:hAnsi="Lora"/>
          <w:sz w:val="22"/>
        </w:rPr>
      </w:pPr>
      <w:r>
        <w:rPr>
          <w:rFonts w:ascii="Lora" w:hAnsi="Lora"/>
          <w:sz w:val="22"/>
        </w:rPr>
        <w:t xml:space="preserve">To evaluate </w:t>
      </w:r>
      <w:r w:rsidR="00B254A6">
        <w:rPr>
          <w:rFonts w:ascii="Lora" w:hAnsi="Lora"/>
          <w:sz w:val="22"/>
        </w:rPr>
        <w:t xml:space="preserve">the resolution of </w:t>
      </w:r>
      <w:r>
        <w:rPr>
          <w:rFonts w:ascii="Lora" w:hAnsi="Lora"/>
          <w:sz w:val="22"/>
        </w:rPr>
        <w:t xml:space="preserve">published primer </w:t>
      </w:r>
      <w:r w:rsidR="00B254A6">
        <w:rPr>
          <w:rFonts w:ascii="Lora" w:hAnsi="Lora"/>
          <w:sz w:val="22"/>
        </w:rPr>
        <w:t xml:space="preserve">and novel primer </w:t>
      </w:r>
      <w:r>
        <w:rPr>
          <w:rFonts w:ascii="Lora" w:hAnsi="Lora"/>
          <w:sz w:val="22"/>
        </w:rPr>
        <w:t xml:space="preserve">sets </w:t>
      </w:r>
      <w:r w:rsidR="00B254A6">
        <w:rPr>
          <w:rFonts w:ascii="Lora" w:hAnsi="Lora"/>
          <w:sz w:val="22"/>
        </w:rPr>
        <w:t xml:space="preserve">across pest </w:t>
      </w:r>
      <w:r>
        <w:rPr>
          <w:rFonts w:ascii="Lora" w:hAnsi="Lora"/>
          <w:sz w:val="22"/>
        </w:rPr>
        <w:t>taxa, sequence a</w:t>
      </w:r>
      <w:r w:rsidR="00A12B58" w:rsidRPr="0016608D">
        <w:rPr>
          <w:rFonts w:ascii="Lora" w:hAnsi="Lora"/>
          <w:sz w:val="22"/>
        </w:rPr>
        <w:t xml:space="preserve">lignments for each </w:t>
      </w:r>
      <w:r w:rsidR="00B254A6">
        <w:rPr>
          <w:rFonts w:ascii="Lora" w:hAnsi="Lora"/>
          <w:sz w:val="22"/>
        </w:rPr>
        <w:t xml:space="preserve">pest </w:t>
      </w:r>
      <w:r w:rsidR="00A12B58" w:rsidRPr="0016608D">
        <w:rPr>
          <w:rFonts w:ascii="Lora" w:hAnsi="Lora"/>
          <w:sz w:val="22"/>
        </w:rPr>
        <w:t xml:space="preserve">family were trimmed to the amplified region </w:t>
      </w:r>
      <w:r w:rsidR="00B254A6">
        <w:rPr>
          <w:rFonts w:ascii="Lora" w:hAnsi="Lora"/>
          <w:sz w:val="22"/>
        </w:rPr>
        <w:t xml:space="preserve">of </w:t>
      </w:r>
      <w:r w:rsidR="00A12B58" w:rsidRPr="0016608D">
        <w:rPr>
          <w:rFonts w:ascii="Lora" w:hAnsi="Lora"/>
          <w:sz w:val="22"/>
        </w:rPr>
        <w:t xml:space="preserve">each primer set using </w:t>
      </w:r>
      <w:r>
        <w:rPr>
          <w:rFonts w:ascii="Lora" w:hAnsi="Lora"/>
          <w:sz w:val="22"/>
        </w:rPr>
        <w:t>the insect R package</w:t>
      </w:r>
      <w:r w:rsidR="00B254A6">
        <w:rPr>
          <w:rFonts w:ascii="Lora" w:hAnsi="Lora"/>
          <w:sz w:val="22"/>
        </w:rPr>
        <w:t xml:space="preserve"> </w:t>
      </w:r>
      <w:r w:rsidR="00B254A6">
        <w:rPr>
          <w:rFonts w:ascii="Lora" w:hAnsi="Lora"/>
          <w:sz w:val="22"/>
        </w:rPr>
        <w:fldChar w:fldCharType="begin" w:fldLock="1"/>
      </w:r>
      <w:r w:rsidR="00B254A6">
        <w:rPr>
          <w:rFonts w:ascii="Lora" w:hAnsi="Lora"/>
          <w:sz w:val="22"/>
        </w:rPr>
        <w:instrText>ADDIN CSL_CITATION {"citationItems":[{"id":"ITEM-1","itemData":{"DOI":"10.7287/peerj.preprints.26812v1","ISSN":"2167-9843","abstract":"High-throughput sequencing of environmental DNA (eDNA) offers a simple and cost-effective solution for marine biodiversity assessments. Yet several analytical challenges remain, including the incorporation of statistical inference in the assignment of taxonomic identities. We developed a probabilistic method for DNA barcode classification that can be used for both eDNA and traditional single-source sampling. The pipeline involves: (1) compiling a primer-specific database of barcode sequences to be used as training data (obtained from GenBank and other sequence repositories), (2) generating a classification tree using an iterative learning algorithm that divisively sorts the training data into hierarchical clusters based on profile hidden Markov models, (3) assignment of each query sequence to a cluster using a recursive series of model-comparison tests, and (4) taxonomic identification of the query sequences based on the lowest common taxonomic rank of the training sequences within the cluster. This method compares favorably to other DNA classification methods when tested on benchmark datasets, and offers the added features of classifying at higher taxonomic ranks and returning interpretable confidence values in the form of the Akaike weight statistic. This bioinformatics pipeline is available as an open source R package called ‘insect’ (informatic sequence classification trees).","author":[{"dropping-particle":"","family":"Wilkinson","given":"Shaun P","non-dropping-particle":"","parse-names":false,"suffix":""},{"dropping-particle":"","family":"Davy","given":"Simon K","non-dropping-particle":"","parse-names":false,"suffix":""},{"dropping-particle":"","family":"Bunce","given":"Michael","non-dropping-particle":"","parse-names":false,"suffix":""},{"dropping-particle":"","family":"Stat","given":"Michael","non-dropping-particle":"","parse-names":false,"suffix":""}],"container-title":"PeerJ Preprints","id":"ITEM-1","issued":{"date-parts":[["2018","3"]]},"page":"e26812v1","title":"Taxonomic identification of environmental DNA with informatic sequence classification trees.","type":"article-journal","volume":"6"},"uris":["http://www.mendeley.com/documents/?uuid=5e059a10-0ad2-4a59-939c-ceaeb6856c4d"]}],"mendeley":{"formattedCitation":"(S. P. Wilkinson et al., 2018)","plainTextFormattedCitation":"(S. P. Wilkinson et al., 2018)","previouslyFormattedCitation":"(S. P. Wilkinson et al., 2018)"},"properties":{"noteIndex":0},"schema":"https://github.com/citation-style-language/schema/raw/master/csl-citation.json"}</w:instrText>
      </w:r>
      <w:r w:rsidR="00B254A6">
        <w:rPr>
          <w:rFonts w:ascii="Lora" w:hAnsi="Lora"/>
          <w:sz w:val="22"/>
        </w:rPr>
        <w:fldChar w:fldCharType="separate"/>
      </w:r>
      <w:r w:rsidR="00B254A6" w:rsidRPr="00B254A6">
        <w:rPr>
          <w:rFonts w:ascii="Lora" w:hAnsi="Lora"/>
          <w:noProof/>
          <w:sz w:val="22"/>
        </w:rPr>
        <w:t>(S. P. Wilkinson et al., 2018)</w:t>
      </w:r>
      <w:r w:rsidR="00B254A6">
        <w:rPr>
          <w:rFonts w:ascii="Lora" w:hAnsi="Lora"/>
          <w:sz w:val="22"/>
        </w:rPr>
        <w:fldChar w:fldCharType="end"/>
      </w:r>
      <w:r w:rsidR="00A12B58" w:rsidRPr="0016608D">
        <w:rPr>
          <w:rFonts w:ascii="Lora" w:hAnsi="Lora"/>
          <w:sz w:val="22"/>
        </w:rPr>
        <w:t xml:space="preserve">, </w:t>
      </w:r>
      <w:r>
        <w:rPr>
          <w:rFonts w:ascii="Lora" w:hAnsi="Lora"/>
          <w:sz w:val="22"/>
        </w:rPr>
        <w:t>and pairwise genetic distances were generated using the raw model in SPIDER</w:t>
      </w:r>
      <w:r w:rsidR="00A12B58" w:rsidRPr="0016608D">
        <w:rPr>
          <w:rFonts w:ascii="Lora" w:hAnsi="Lora"/>
          <w:sz w:val="22"/>
        </w:rPr>
        <w:t xml:space="preserve">. </w:t>
      </w:r>
      <w:r w:rsidR="00934A24">
        <w:rPr>
          <w:rFonts w:ascii="Lora" w:hAnsi="Lora"/>
          <w:sz w:val="22"/>
        </w:rPr>
        <w:t>In order to</w:t>
      </w:r>
      <w:r w:rsidRPr="00A45177">
        <w:rPr>
          <w:rFonts w:ascii="Lora" w:hAnsi="Lora"/>
          <w:sz w:val="22"/>
        </w:rPr>
        <w:t xml:space="preserve"> </w:t>
      </w:r>
      <w:r>
        <w:rPr>
          <w:rFonts w:ascii="Lora" w:hAnsi="Lora"/>
          <w:sz w:val="22"/>
        </w:rPr>
        <w:t xml:space="preserve">summarise the </w:t>
      </w:r>
      <w:r w:rsidR="00934A24">
        <w:rPr>
          <w:rFonts w:ascii="Lora" w:hAnsi="Lora"/>
          <w:sz w:val="22"/>
        </w:rPr>
        <w:t xml:space="preserve">taxonomic groups </w:t>
      </w:r>
      <w:r w:rsidRPr="00A45177">
        <w:rPr>
          <w:rFonts w:ascii="Lora" w:hAnsi="Lora"/>
          <w:sz w:val="22"/>
        </w:rPr>
        <w:t xml:space="preserve">likely to be misidentified or ambiguously identified </w:t>
      </w:r>
      <w:r w:rsidR="00934A24">
        <w:rPr>
          <w:rFonts w:ascii="Lora" w:hAnsi="Lora"/>
          <w:sz w:val="22"/>
        </w:rPr>
        <w:t xml:space="preserve">when using each mini-barcode </w:t>
      </w:r>
      <w:r>
        <w:rPr>
          <w:rFonts w:ascii="Lora" w:hAnsi="Lora"/>
          <w:sz w:val="22"/>
        </w:rPr>
        <w:t>primer set, summary statistics of identification success were generated using</w:t>
      </w:r>
      <w:r w:rsidRPr="00A45177">
        <w:rPr>
          <w:rFonts w:ascii="Lora" w:hAnsi="Lora"/>
          <w:sz w:val="22"/>
        </w:rPr>
        <w:t xml:space="preserve"> the </w:t>
      </w:r>
      <w:proofErr w:type="spellStart"/>
      <w:r w:rsidRPr="00A45177">
        <w:rPr>
          <w:rFonts w:ascii="Lora" w:hAnsi="Lora"/>
          <w:sz w:val="22"/>
        </w:rPr>
        <w:t>nearNeighbour</w:t>
      </w:r>
      <w:proofErr w:type="spellEnd"/>
      <w:r w:rsidRPr="00A45177">
        <w:rPr>
          <w:rFonts w:ascii="Lora" w:hAnsi="Lora"/>
          <w:sz w:val="22"/>
        </w:rPr>
        <w:t xml:space="preserve">, </w:t>
      </w:r>
      <w:proofErr w:type="spellStart"/>
      <w:r w:rsidRPr="00A45177">
        <w:rPr>
          <w:rFonts w:ascii="Lora" w:hAnsi="Lora"/>
          <w:sz w:val="22"/>
        </w:rPr>
        <w:t>BestCloseMatch</w:t>
      </w:r>
      <w:proofErr w:type="spellEnd"/>
      <w:r w:rsidRPr="00A45177">
        <w:rPr>
          <w:rFonts w:ascii="Lora" w:hAnsi="Lora"/>
          <w:sz w:val="22"/>
        </w:rPr>
        <w:t xml:space="preserve">, and </w:t>
      </w:r>
      <w:r w:rsidR="00934A24">
        <w:rPr>
          <w:rFonts w:ascii="Lora" w:hAnsi="Lora"/>
          <w:sz w:val="22"/>
        </w:rPr>
        <w:t>reciprocal</w:t>
      </w:r>
      <w:r>
        <w:rPr>
          <w:rFonts w:ascii="Lora" w:hAnsi="Lora"/>
          <w:sz w:val="22"/>
        </w:rPr>
        <w:t xml:space="preserve"> monophyly</w:t>
      </w:r>
      <w:r w:rsidRPr="00A45177">
        <w:rPr>
          <w:rFonts w:ascii="Lora" w:hAnsi="Lora"/>
          <w:sz w:val="22"/>
        </w:rPr>
        <w:t xml:space="preserve"> </w:t>
      </w:r>
      <w:r w:rsidR="00934A24">
        <w:rPr>
          <w:rFonts w:ascii="Lora" w:hAnsi="Lora"/>
          <w:sz w:val="22"/>
        </w:rPr>
        <w:t>identification methods in SPIDER, and those failing identification</w:t>
      </w:r>
      <w:r>
        <w:rPr>
          <w:rFonts w:ascii="Lora" w:hAnsi="Lora"/>
          <w:sz w:val="22"/>
        </w:rPr>
        <w:t xml:space="preserve"> were further explored using neighbour joining trees.</w:t>
      </w:r>
      <w:r w:rsidR="00934A24">
        <w:rPr>
          <w:rFonts w:ascii="Lora" w:hAnsi="Lora"/>
          <w:sz w:val="22"/>
        </w:rPr>
        <w:t xml:space="preserve"> In addition to the resolution of primer sets, the level of mismatch between the primers and template must be considered when selecting a </w:t>
      </w:r>
      <w:r w:rsidR="00934A24">
        <w:rPr>
          <w:rFonts w:ascii="Lora" w:hAnsi="Lora"/>
          <w:sz w:val="22"/>
        </w:rPr>
        <w:lastRenderedPageBreak/>
        <w:t xml:space="preserve">primer set as this is thought to be the primary driver of bias in quantification and detection success </w:t>
      </w:r>
      <w:r w:rsidR="00F50D17">
        <w:rPr>
          <w:rFonts w:ascii="Lora" w:hAnsi="Lora"/>
          <w:sz w:val="22"/>
        </w:rPr>
        <w:fldChar w:fldCharType="begin" w:fldLock="1"/>
      </w:r>
      <w:r w:rsidR="006A519B">
        <w:rPr>
          <w:rFonts w:ascii="Lora" w:hAnsi="Lora"/>
          <w:sz w:val="22"/>
        </w:rPr>
        <w:instrText>ADDIN CSL_CITATION {"citationItems":[{"id":"ITEM-1","itemData":{"DOI":"10.1111/1755-0998.12355","ISBN":"1755-098X","ISSN":"17550998","PMID":"25454249","abstract":"The quantification of the biological diversity in environmental samples using high-throughput DNA sequencing is hindered by the PCR bias caused by variable primer-template mismatches of the individual species. In some dietary studies, there is the added problem that samples are enriched with predator DNA, so often a predator-specific blocking oligonucleotide is used to alleviate the problem. However, specific blocking oligonucleotides could coblock nontarget species to some degree. Here, we accurately estimate the extent of the PCR biases induced by universal and blocking primers on a mock community prepared with DNA of twelve species of terrestrial arthropods. We also compare universal and blocking primer biases with those induced by variable annealing temperature and number of PCR cycles. The results show that reads of all species were recovered after PCR enrichment at our control conditions (no blocking oligonucleotide, 45 °C annealing temperature and 40 cycles) and high-throughput sequencing. They also show that the four factors considered biased the final proportions of the species to some degree. Among these factors, the number of primer-template mismatches of each species had a disproportionate effect (up to five orders of magnitude) on the amplification efficiency. In particular, the number of primer-template mismatches explained most of the variation (~3/4) in the amplification efficiency of the species. The effect of blocking oligonucleotide concentration on nontarget species relative abundance was also significant, but less important (below one order of magnitude). Considering the results reported here, the quantitative potential of the technique is limited, and only qualitative results (the species list) are reliable, at least when targeting the barcoding COI region.","author":[{"dropping-particle":"","family":"Piñol","given":"Josep","non-dropping-particle":"","parse-names":false,"suffix":""},{"dropping-particle":"","family":"Mir","given":"G.","non-dropping-particle":"","parse-names":false,"suffix":""},{"dropping-particle":"","family":"Gomez-Polo","given":"P.","non-dropping-particle":"","parse-names":false,"suffix":""},{"dropping-particle":"","family":"Agustí","given":"N.","non-dropping-particle":"","parse-names":false,"suffix":""}],"container-title":"Molecular Ecology Resources","id":"ITEM-1","issue":"4","issued":{"date-parts":[["2015"]]},"page":"819-830","title":"Universal and blocking primer mismatches limit the use of high-throughput DNA sequencing for the quantitative metabarcoding of arthropods","type":"article-journal","volume":"15"},"uris":["http://www.mendeley.com/documents/?uuid=728a83c1-c489-4ad9-ae33-a54bd086471e"]},{"id":"ITEM-2","itemData":{"DOI":"10.1111/mec.14776","ISSN":"09621083","author":[{"dropping-particle":"","family":"Piñol","given":"Josep","non-dropping-particle":"","parse-names":false,"suffix":""},{"dropping-particle":"","family":"Senar","given":"Miquel A.","non-dropping-particle":"","parse-names":false,"suffix":""},{"dropping-particle":"","family":"Symondson","given":"William O. C.","non-dropping-particle":"","parse-names":false,"suffix":""}],"container-title":"Molecular Ecology","id":"ITEM-2","issue":"May","issued":{"date-parts":[["2019"]]},"page":"407– 419","title":"The choice of universal primers and the characteristics of the species mixture determines when DNA metabarcoding can be quantitative","type":"article-journal","volume":"28"},"uris":["http://www.mendeley.com/documents/?uuid=4f0d1695-ed8e-4d73-bf46-3f7eaa5b8710"]}],"mendeley":{"formattedCitation":"(Piñol, Mir, Gomez-Polo, &amp; Agustí, 2015; Piñol, Senar, &amp; Symondson, 2019)","plainTextFormattedCitation":"(Piñol, Mir, Gomez-Polo, &amp; Agustí, 2015; Piñol, Senar, &amp; Symondson, 2019)","previouslyFormattedCitation":"(Piñol, Mir, Gomez-Polo, &amp; Agustí, 2015; Piñol, Senar, &amp; Symondson, 2019)"},"properties":{"noteIndex":0},"schema":"https://github.com/citation-style-language/schema/raw/master/csl-citation.json"}</w:instrText>
      </w:r>
      <w:r w:rsidR="00F50D17">
        <w:rPr>
          <w:rFonts w:ascii="Lora" w:hAnsi="Lora"/>
          <w:sz w:val="22"/>
        </w:rPr>
        <w:fldChar w:fldCharType="separate"/>
      </w:r>
      <w:r w:rsidR="006A519B" w:rsidRPr="006A519B">
        <w:rPr>
          <w:rFonts w:ascii="Lora" w:hAnsi="Lora"/>
          <w:noProof/>
          <w:sz w:val="22"/>
        </w:rPr>
        <w:t>(Piñol, Mir, Gomez-Polo, &amp; Agustí, 2015; Piñol, Senar, &amp; Symondson, 2019)</w:t>
      </w:r>
      <w:r w:rsidR="00F50D17">
        <w:rPr>
          <w:rFonts w:ascii="Lora" w:hAnsi="Lora"/>
          <w:sz w:val="22"/>
        </w:rPr>
        <w:fldChar w:fldCharType="end"/>
      </w:r>
      <w:r w:rsidR="00F50D17">
        <w:rPr>
          <w:rFonts w:ascii="Lora" w:hAnsi="Lora"/>
          <w:sz w:val="22"/>
        </w:rPr>
        <w:t xml:space="preserve">. </w:t>
      </w:r>
      <w:r w:rsidR="00934A24">
        <w:rPr>
          <w:rFonts w:ascii="Lora" w:hAnsi="Lora"/>
          <w:sz w:val="22"/>
        </w:rPr>
        <w:t>To evaluate the primers for mismatch, a</w:t>
      </w:r>
      <w:r w:rsidR="00F50D17">
        <w:rPr>
          <w:rFonts w:ascii="Lora" w:hAnsi="Lora"/>
          <w:sz w:val="22"/>
        </w:rPr>
        <w:t xml:space="preserve"> mismatch score</w:t>
      </w:r>
      <w:r w:rsidR="00934A24">
        <w:rPr>
          <w:rFonts w:ascii="Lora" w:hAnsi="Lora"/>
          <w:sz w:val="22"/>
        </w:rPr>
        <w:t xml:space="preserve"> for each primer and insect family was derived </w:t>
      </w:r>
      <w:r w:rsidR="00A12B58" w:rsidRPr="0016608D">
        <w:rPr>
          <w:rFonts w:ascii="Lora" w:hAnsi="Lora"/>
          <w:sz w:val="22"/>
        </w:rPr>
        <w:t xml:space="preserve">using </w:t>
      </w:r>
      <w:r w:rsidR="00934A24">
        <w:rPr>
          <w:rFonts w:ascii="Lora" w:hAnsi="Lora"/>
          <w:sz w:val="22"/>
        </w:rPr>
        <w:t xml:space="preserve">the in-silico PCR function in </w:t>
      </w:r>
      <w:proofErr w:type="spellStart"/>
      <w:r w:rsidR="00A12B58" w:rsidRPr="0016608D">
        <w:rPr>
          <w:rFonts w:ascii="Lora" w:hAnsi="Lora"/>
          <w:sz w:val="22"/>
        </w:rPr>
        <w:t>PrimerMiner</w:t>
      </w:r>
      <w:proofErr w:type="spellEnd"/>
      <w:r w:rsidR="00A12B58" w:rsidRPr="0016608D">
        <w:rPr>
          <w:rFonts w:ascii="Lora" w:hAnsi="Lora"/>
          <w:sz w:val="22"/>
        </w:rPr>
        <w:t xml:space="preserve"> </w:t>
      </w:r>
      <w:r w:rsidR="00F50D17">
        <w:rPr>
          <w:rFonts w:ascii="Lora" w:hAnsi="Lora"/>
          <w:sz w:val="22"/>
        </w:rPr>
        <w:fldChar w:fldCharType="begin" w:fldLock="1"/>
      </w:r>
      <w:r w:rsidR="00C15DB6">
        <w:rPr>
          <w:rFonts w:ascii="Lora" w:hAnsi="Lora"/>
          <w:sz w:val="22"/>
        </w:rPr>
        <w:instrText>ADDIN CSL_CITATION {"citationItems":[{"id":"ITEM-1","itemData":{"DOI":"10.1111/2041-210X.12687","ISSN":"2041210X","abstract":"1) DNA metabarcoding is a powerful tool to assess biodiversity by amplifying and sequencing a standardized gene marker region. However, typically used barcoding genes, such as the cytochrome c oxidase subunit I (COI) region for animals, are highly variable. Thus, different taxa in communities under study are often no amplifed equally well and some might even remain undetected due to primer bias. To reduce these problems, optimized region- and/or ecosystem-specific metabarcoding primers are necessary. 2) We developed the R package, PrimerMiner, which batch downloads DNA barcode gene sequences from BOLD and NCBI databases for specified target taxa and then applies sequence slutering to reduce biases introduced by differed number of available sequences per species. To design primers targeted for freshwater invertebrates, we downloaded COI data for the 15 most important invertebrate groups relevant for stream ecosystem assessment. Four primer sets with high base degeneracy were developed and their performance tested by sequencing ten mock community samples constisting each of 52 freshwater invertebrate taxa. Adiditionally, we evaluated the developed primers against other metabarcoding primers in silico using PrimerMiner. 3) Amplification and sequcnign was succesful for all ten mock community samples with the four different primer combinations. The developed primers varied in amplification efficiency and amount of taxa detected, but all primer sets deteced more taxa than standard Folmer barcoding primers. Additionall, the BF/BR primers amplified taxa very consistently, the BF2+BR2 and BF2+BR1 primer combination even better than a previously tested ribosomal marker (16S). Except for the BF1 + BR1 primer combination, all BF/BR primers detected","author":[{"dropping-particle":"","family":"Elbrecht","given":"Vasco","non-dropping-particle":"","parse-names":false,"suffix":""},{"dropping-particle":"","family":"Leese","given":"Florian","non-dropping-particle":"","parse-names":false,"suffix":""}],"container-title":"Methods in Ecology and Evolution","id":"ITEM-1","issue":"5","issued":{"date-parts":[["2017"]]},"page":"622-626","title":"PrimerMiner: an r package for development and in silico validation of DNA metabarcoding primers","type":"article-journal","volume":"8"},"uris":["http://www.mendeley.com/documents/?uuid=2bb009cc-bb07-4455-9499-40551a1df64f"]}],"mendeley":{"formattedCitation":"(Elbrecht &amp; Leese, 2017a)","plainTextFormattedCitation":"(Elbrecht &amp; Leese, 2017a)","previouslyFormattedCitation":"(Elbrecht &amp; Leese, 2017a)"},"properties":{"noteIndex":0},"schema":"https://github.com/citation-style-language/schema/raw/master/csl-citation.json"}</w:instrText>
      </w:r>
      <w:r w:rsidR="00F50D17">
        <w:rPr>
          <w:rFonts w:ascii="Lora" w:hAnsi="Lora"/>
          <w:sz w:val="22"/>
        </w:rPr>
        <w:fldChar w:fldCharType="separate"/>
      </w:r>
      <w:r w:rsidR="00F50D17" w:rsidRPr="00F50D17">
        <w:rPr>
          <w:rFonts w:ascii="Lora" w:hAnsi="Lora"/>
          <w:noProof/>
          <w:sz w:val="22"/>
        </w:rPr>
        <w:t>(Elbrecht &amp; Leese, 2017a)</w:t>
      </w:r>
      <w:r w:rsidR="00F50D17">
        <w:rPr>
          <w:rFonts w:ascii="Lora" w:hAnsi="Lora"/>
          <w:sz w:val="22"/>
        </w:rPr>
        <w:fldChar w:fldCharType="end"/>
      </w:r>
      <w:r w:rsidR="00A12B58" w:rsidRPr="0016608D">
        <w:rPr>
          <w:rFonts w:ascii="Lora" w:hAnsi="Lora"/>
          <w:sz w:val="22"/>
        </w:rPr>
        <w:t xml:space="preserve">. </w:t>
      </w:r>
      <w:r w:rsidR="00F50D17">
        <w:rPr>
          <w:rFonts w:ascii="Lora" w:hAnsi="Lora"/>
          <w:sz w:val="22"/>
        </w:rPr>
        <w:t xml:space="preserve">While highly degenerate primers reduce </w:t>
      </w:r>
      <w:r w:rsidR="00934A24">
        <w:rPr>
          <w:rFonts w:ascii="Lora" w:hAnsi="Lora"/>
          <w:sz w:val="22"/>
        </w:rPr>
        <w:t xml:space="preserve">primer-template mismatch </w:t>
      </w:r>
      <w:r w:rsidR="00F50D17">
        <w:rPr>
          <w:rFonts w:ascii="Lora" w:hAnsi="Lora"/>
          <w:sz w:val="22"/>
        </w:rPr>
        <w:t xml:space="preserve">and therefore perform well </w:t>
      </w:r>
      <w:r w:rsidR="00934A24">
        <w:rPr>
          <w:rFonts w:ascii="Lora" w:hAnsi="Lora"/>
          <w:sz w:val="22"/>
        </w:rPr>
        <w:t>for the above</w:t>
      </w:r>
      <w:r w:rsidR="00F50D17">
        <w:rPr>
          <w:rFonts w:ascii="Lora" w:hAnsi="Lora"/>
          <w:sz w:val="22"/>
        </w:rPr>
        <w:t xml:space="preserve"> measure, high degeneracy can also cause undesired off target amplification </w:t>
      </w:r>
      <w:r w:rsidR="00F50D17">
        <w:rPr>
          <w:rFonts w:ascii="Lora" w:hAnsi="Lora"/>
          <w:sz w:val="22"/>
        </w:rPr>
        <w:fldChar w:fldCharType="begin" w:fldLock="1"/>
      </w:r>
      <w:r w:rsidR="00F50D17">
        <w:rPr>
          <w:rFonts w:ascii="Lora" w:hAnsi="Lora"/>
          <w:sz w:val="22"/>
        </w:rPr>
        <w:instrText>ADDIN CSL_CITATION {"citationItems":[{"id":"ITEM-1","itemData":{"DOI":"10.1371/journal.pone.0199609","ISBN":"1111111111","ISSN":"1932-6203","abstract":"The cytochrome c oxidase subunit I (cox1) gene is the main mitochondrial molecular marker playing a pivotal role in phylogenetic research and is a crucial barcode sequence. Folmer’s “universal” primers designed to amplify this gene in metazoan invertebrates allowed quick and easy barcode and phylogenetic analysis. On the other hand, the increase in the number of studies on barcoding leads to more frequent publishing of incorrect sequences, due to amplification of non-target taxa, and insufficient analysis of the obtained sequences. Consequently, some sequences deposited in genetic databases are incorrectly described as obtained from invertebrates, while being in fact bacterial sequences. In our study, in which we used Folmer’s primers to amplify COI sequences of the crustacean fairy shrimp Branchipus schaefferi (Fischer 1834), we also obtained COI sequences of microbial contaminants from Aeromonas sp. However, when we searched the GenBank database for sequences closely matching these contaminations we found entries described as representatives of Gastrotricha and Mollusca. When these entries were compared with other sequences bearing the same names in the database, the genetic distance between the incorrect and correct sequences amplified from the same species was c.a. 65%. Although the responsibility for the correct molecular identification of species rests on researchers, the errors found in already published sequences data have not been re-evaluated so far. On the basis of the standard sampling technique we have estimated with 95% probability that the chances of finding incorrectly described metazoan sequences in the GenBank depend on the systematic group, and variety from less than 1% (Mollusca and Arthropoda) up to 6.9% (Gastrotricha). Consequently, the increasing popularity of DNA barcoding and metabarcoding analysis may lead to overestimation of species diversity. Finally, the study also discusses the sources of the problems with amplification of non-target sequences.","author":[{"dropping-particle":"","family":"Mioduchowska","given":"Monika","non-dropping-particle":"","parse-names":false,"suffix":""},{"dropping-particle":"","family":"Jan","given":"Michał","non-dropping-particle":"","parse-names":false,"suffix":""},{"dropping-particle":"","family":"Gołdyn","given":"Bartłomiej","non-dropping-particle":"","parse-names":false,"suffix":""},{"dropping-particle":"","family":"Kur","given":"Jarosław","non-dropping-particle":"","parse-names":false,"suffix":""},{"dropping-particle":"","family":"Sell","given":"Jerzy","non-dropping-particle":"","parse-names":false,"suffix":""}],"container-title":"Plos One","id":"ITEM-1","issue":"6","issued":{"date-parts":[["2018"]]},"page":"e0199609","title":"Instances of erroneous DNA barcoding of metazoan invertebrates: Are universal cox1 gene primers too “universal”?","type":"article-journal","volume":"13"},"uris":["http://www.mendeley.com/documents/?uuid=5a49a7c0-be71-4192-bfc4-0df20414e40d"]}],"mendeley":{"formattedCitation":"(Mioduchowska, Jan, Gołdyn, Kur, &amp; Sell, 2018)","plainTextFormattedCitation":"(Mioduchowska, Jan, Gołdyn, Kur, &amp; Sell, 2018)","previouslyFormattedCitation":"(Mioduchowska, Jan, Gołdyn, Kur, &amp; Sell, 2018)"},"properties":{"noteIndex":0},"schema":"https://github.com/citation-style-language/schema/raw/master/csl-citation.json"}</w:instrText>
      </w:r>
      <w:r w:rsidR="00F50D17">
        <w:rPr>
          <w:rFonts w:ascii="Lora" w:hAnsi="Lora"/>
          <w:sz w:val="22"/>
        </w:rPr>
        <w:fldChar w:fldCharType="separate"/>
      </w:r>
      <w:r w:rsidR="00F50D17" w:rsidRPr="00F50D17">
        <w:rPr>
          <w:rFonts w:ascii="Lora" w:hAnsi="Lora"/>
          <w:noProof/>
          <w:sz w:val="22"/>
        </w:rPr>
        <w:t>(Mioduchowska, Jan, Gołdyn, Kur, &amp; Sell, 2018)</w:t>
      </w:r>
      <w:r w:rsidR="00F50D17">
        <w:rPr>
          <w:rFonts w:ascii="Lora" w:hAnsi="Lora"/>
          <w:sz w:val="22"/>
        </w:rPr>
        <w:fldChar w:fldCharType="end"/>
      </w:r>
      <w:r w:rsidR="00F50D17">
        <w:rPr>
          <w:rFonts w:ascii="Lora" w:hAnsi="Lora"/>
          <w:sz w:val="22"/>
        </w:rPr>
        <w:t xml:space="preserve">. </w:t>
      </w:r>
      <w:r w:rsidR="00A12B58" w:rsidRPr="0016608D">
        <w:rPr>
          <w:rFonts w:ascii="Lora" w:hAnsi="Lora"/>
          <w:sz w:val="22"/>
        </w:rPr>
        <w:t xml:space="preserve">To evaluate possible off-target effects of the primers, the primer tree </w:t>
      </w:r>
      <w:r w:rsidR="00F50D17">
        <w:rPr>
          <w:rFonts w:ascii="Lora" w:hAnsi="Lora"/>
          <w:sz w:val="22"/>
        </w:rPr>
        <w:t xml:space="preserve">R package </w:t>
      </w:r>
      <w:r w:rsidR="00F50D17">
        <w:rPr>
          <w:rFonts w:ascii="Lora" w:hAnsi="Lora"/>
          <w:sz w:val="22"/>
        </w:rPr>
        <w:fldChar w:fldCharType="begin" w:fldLock="1"/>
      </w:r>
      <w:r w:rsidR="00F50D17">
        <w:rPr>
          <w:rFonts w:ascii="Lora" w:hAnsi="Lora"/>
          <w:sz w:val="22"/>
        </w:rPr>
        <w:instrText>ADDIN CSL_CITATION {"citationItems":[{"id":"ITEM-1","itemData":{"DOI":"10.1038/srep22908","ISBN":"2045-2322 (Electronic)\\r2045-2322 (Linking)","ISSN":"20452322","PMID":"26965911","abstract":"Analysis of environmental DNA (eDNA) enables the detection of species of interest from water and soil samples, typically using species-specific PCR. Here, we describe a method to characterize the biodiversity of a given environment by amplifying eDNA using primer pairs targeting a wide range of taxa and high-throughput sequencing for species identification. We tested this approach on 91 water samples of 40 mL collected along the Cuyahoga River (Ohio, USA). We amplified eDNA using 12 primer pairs targeting mammals, fish, amphibians, birds, bryophytes, arthropods, copepods, plants and several microorganism taxa and sequenced all PCR products simultaneously by high-throughput sequencing. Overall, we identified DNA sequences from 15 species of fish, 17 species of mammals, 8 species of birds, 15 species of arthropods, one turtle and one salamander. Interestingly, in addition to aquatic and semi-aquatic animals, we identified DNA from terrestrial species that live near the Cuyahoga River. We also identified DNA from one Asian carp species invasive to the Great Lakes but that had not been previously reported in the Cuyahoga River. Our study shows that analysis of eDNA extracted from small water samples using wide-range PCR amplification combined with high-throughput sequencing can provide a broad perspective on biological diversity.","author":[{"dropping-particle":"V.","family":"Cannon","given":"M.","non-dropping-particle":"","parse-names":false,"suffix":""},{"dropping-particle":"","family":"Hester","given":"J.","non-dropping-particle":"","parse-names":false,"suffix":""},{"dropping-particle":"","family":"Shalkhauser","given":"A.","non-dropping-particle":"","parse-names":false,"suffix":""},{"dropping-particle":"","family":"Chan","given":"E. R.","non-dropping-particle":"","parse-names":false,"suffix":""},{"dropping-particle":"","family":"Logue","given":"K.","non-dropping-particle":"","parse-names":false,"suffix":""},{"dropping-particle":"","family":"Small","given":"S. T.","non-dropping-particle":"","parse-names":false,"suffix":""},{"dropping-particle":"","family":"Serre","given":"D.","non-dropping-particle":"","parse-names":false,"suffix":""}],"container-title":"Scientific Reports","id":"ITEM-1","issue":"December 2015","issued":{"date-parts":[["2016"]]},"page":"1-11","title":"In silico assessment of primers for eDNA studies using PrimerTree and application to characterize the biodiversity surrounding the Cuyahoga River","type":"article-journal","volume":"6"},"uris":["http://www.mendeley.com/documents/?uuid=88414577-a6a0-4af7-b3b9-5313bb33e662"]}],"mendeley":{"formattedCitation":"(Cannon et al., 2016)","plainTextFormattedCitation":"(Cannon et al., 2016)","previouslyFormattedCitation":"(Cannon et al., 2016)"},"properties":{"noteIndex":0},"schema":"https://github.com/citation-style-language/schema/raw/master/csl-citation.json"}</w:instrText>
      </w:r>
      <w:r w:rsidR="00F50D17">
        <w:rPr>
          <w:rFonts w:ascii="Lora" w:hAnsi="Lora"/>
          <w:sz w:val="22"/>
        </w:rPr>
        <w:fldChar w:fldCharType="separate"/>
      </w:r>
      <w:r w:rsidR="00F50D17" w:rsidRPr="00F50D17">
        <w:rPr>
          <w:rFonts w:ascii="Lora" w:hAnsi="Lora"/>
          <w:noProof/>
          <w:sz w:val="22"/>
        </w:rPr>
        <w:t>(Cannon et al., 2016)</w:t>
      </w:r>
      <w:r w:rsidR="00F50D17">
        <w:rPr>
          <w:rFonts w:ascii="Lora" w:hAnsi="Lora"/>
          <w:sz w:val="22"/>
        </w:rPr>
        <w:fldChar w:fldCharType="end"/>
      </w:r>
      <w:r w:rsidR="00F50D17">
        <w:rPr>
          <w:rFonts w:ascii="Lora" w:hAnsi="Lora"/>
          <w:sz w:val="22"/>
        </w:rPr>
        <w:t xml:space="preserve"> </w:t>
      </w:r>
      <w:r w:rsidR="00A12B58" w:rsidRPr="0016608D">
        <w:rPr>
          <w:rFonts w:ascii="Lora" w:hAnsi="Lora"/>
          <w:sz w:val="22"/>
        </w:rPr>
        <w:t xml:space="preserve">was used to pick 1000 sequences at random from the trimmed </w:t>
      </w:r>
      <w:r w:rsidR="00F50D17">
        <w:rPr>
          <w:rFonts w:ascii="Lora" w:hAnsi="Lora"/>
          <w:sz w:val="22"/>
        </w:rPr>
        <w:t>datasets</w:t>
      </w:r>
      <w:r w:rsidR="00A12B58" w:rsidRPr="0016608D">
        <w:rPr>
          <w:rFonts w:ascii="Lora" w:hAnsi="Lora"/>
          <w:sz w:val="22"/>
        </w:rPr>
        <w:t xml:space="preserve"> for each primer set and conduct a primer blast against the </w:t>
      </w:r>
      <w:proofErr w:type="spellStart"/>
      <w:r w:rsidR="00A12B58" w:rsidRPr="0016608D">
        <w:rPr>
          <w:rFonts w:ascii="Lora" w:hAnsi="Lora"/>
          <w:sz w:val="22"/>
        </w:rPr>
        <w:t>ncbi</w:t>
      </w:r>
      <w:proofErr w:type="spellEnd"/>
      <w:r w:rsidR="00A12B58" w:rsidRPr="0016608D">
        <w:rPr>
          <w:rFonts w:ascii="Lora" w:hAnsi="Lora"/>
          <w:sz w:val="22"/>
        </w:rPr>
        <w:t xml:space="preserve"> </w:t>
      </w:r>
      <w:proofErr w:type="spellStart"/>
      <w:r w:rsidR="00A12B58" w:rsidRPr="0016608D">
        <w:rPr>
          <w:rFonts w:ascii="Lora" w:hAnsi="Lora"/>
          <w:sz w:val="22"/>
        </w:rPr>
        <w:t>nt</w:t>
      </w:r>
      <w:proofErr w:type="spellEnd"/>
      <w:r w:rsidR="00A12B58" w:rsidRPr="0016608D">
        <w:rPr>
          <w:rFonts w:ascii="Lora" w:hAnsi="Lora"/>
          <w:sz w:val="22"/>
        </w:rPr>
        <w:t xml:space="preserve"> database</w:t>
      </w:r>
      <w:r w:rsidR="00934A24">
        <w:rPr>
          <w:rFonts w:ascii="Lora" w:hAnsi="Lora"/>
          <w:sz w:val="22"/>
        </w:rPr>
        <w:t>, and neighbour joining trees were conducted to summarise the taxonomic scope of each primer</w:t>
      </w:r>
      <w:r w:rsidR="00A12B58" w:rsidRPr="0016608D">
        <w:rPr>
          <w:rFonts w:ascii="Lora" w:hAnsi="Lora"/>
          <w:sz w:val="22"/>
        </w:rPr>
        <w:t>.</w:t>
      </w:r>
    </w:p>
    <w:p w14:paraId="2EF6FB66" w14:textId="18CFA2BD" w:rsidR="007D0B48" w:rsidRPr="00934A24" w:rsidRDefault="007D0B48" w:rsidP="0016608D">
      <w:pPr>
        <w:spacing w:line="360" w:lineRule="auto"/>
        <w:rPr>
          <w:rFonts w:ascii="Lora" w:hAnsi="Lora"/>
          <w:i/>
          <w:sz w:val="22"/>
          <w:lang w:eastAsia="en-AU"/>
        </w:rPr>
      </w:pPr>
      <w:r w:rsidRPr="00934A24">
        <w:rPr>
          <w:rFonts w:ascii="Lora" w:hAnsi="Lora"/>
          <w:i/>
          <w:sz w:val="22"/>
          <w:lang w:eastAsia="en-AU"/>
        </w:rPr>
        <w:t>Evaluation of candidate primers against mock communities</w:t>
      </w:r>
    </w:p>
    <w:p w14:paraId="458479E5" w14:textId="16D00931" w:rsidR="00234E9D" w:rsidRDefault="00F025E6" w:rsidP="007D0B48">
      <w:pPr>
        <w:spacing w:line="360" w:lineRule="auto"/>
        <w:rPr>
          <w:rFonts w:ascii="Lora" w:hAnsi="Lora"/>
          <w:sz w:val="22"/>
          <w:lang w:eastAsia="en-AU"/>
        </w:rPr>
      </w:pPr>
      <w:r>
        <w:rPr>
          <w:rFonts w:ascii="Lora" w:hAnsi="Lora"/>
          <w:sz w:val="22"/>
          <w:lang w:eastAsia="en-AU"/>
        </w:rPr>
        <w:t>While in-silico evaluation can greatly reduce the scope of potential primers</w:t>
      </w:r>
      <w:r w:rsidR="005C2168">
        <w:rPr>
          <w:rFonts w:ascii="Lora" w:hAnsi="Lora"/>
          <w:sz w:val="22"/>
          <w:lang w:eastAsia="en-AU"/>
        </w:rPr>
        <w:t xml:space="preserve"> for evaluation, in-silico methods do not consider </w:t>
      </w:r>
      <w:r w:rsidR="00F50D17">
        <w:rPr>
          <w:rFonts w:ascii="Lora" w:hAnsi="Lora"/>
          <w:sz w:val="22"/>
          <w:lang w:eastAsia="en-AU"/>
        </w:rPr>
        <w:t>factors such as</w:t>
      </w:r>
      <w:r>
        <w:rPr>
          <w:rFonts w:ascii="Lora" w:hAnsi="Lora"/>
          <w:sz w:val="22"/>
          <w:lang w:eastAsia="en-AU"/>
        </w:rPr>
        <w:t xml:space="preserve"> dimer production, off target amplification, and template secondary structure </w:t>
      </w:r>
      <w:r w:rsidR="005C2168">
        <w:rPr>
          <w:rFonts w:ascii="Lora" w:hAnsi="Lora"/>
          <w:sz w:val="22"/>
          <w:lang w:eastAsia="en-AU"/>
        </w:rPr>
        <w:t xml:space="preserve">which can render </w:t>
      </w:r>
      <w:r>
        <w:rPr>
          <w:rFonts w:ascii="Lora" w:hAnsi="Lora"/>
          <w:sz w:val="22"/>
          <w:lang w:eastAsia="en-AU"/>
        </w:rPr>
        <w:t xml:space="preserve">primers that seem suitable in-silico </w:t>
      </w:r>
      <w:r w:rsidR="005C2168">
        <w:rPr>
          <w:rFonts w:ascii="Lora" w:hAnsi="Lora"/>
          <w:sz w:val="22"/>
          <w:lang w:eastAsia="en-AU"/>
        </w:rPr>
        <w:t xml:space="preserve">unsuitable for field application </w:t>
      </w:r>
      <w:r w:rsidR="005C2168">
        <w:rPr>
          <w:rFonts w:ascii="Lora" w:hAnsi="Lora"/>
          <w:sz w:val="22"/>
          <w:lang w:eastAsia="en-AU"/>
        </w:rPr>
        <w:fldChar w:fldCharType="begin" w:fldLock="1"/>
      </w:r>
      <w:r w:rsidR="005C2168">
        <w:rPr>
          <w:rFonts w:ascii="Lora" w:hAnsi="Lora"/>
          <w:sz w:val="22"/>
          <w:lang w:eastAsia="en-AU"/>
        </w:rPr>
        <w:instrText>ADDIN CSL_CITATION {"citationItems":[{"id":"ITEM-1","itemData":{"DOI":"10.3389/fenvs.2017.00011","ISBN":"e2044v4","ISSN":"2296-665X","PMID":"27114891","abstract":"A central challenge in the present era of biodiversity loss is to assess and manage human impacts on freshwater ecosystems. Macroinvertebrates are an important group for bioassessment as many taxa show specific responses to environmental conditions. However, generating accurate macroinvertebrate inventories based on larval morphology is difficult and error-prone. Here, DNA metabarcoding provides new opportunities. Its potential to accurately identify invertebrates in bulk samples to the species level, has been demonstrated in several case studies. However, DNA based identification is often limited by primer bias, potentially leading to taxa in the sample remaining undetected. Thus, the success of DNA metabarcoding as an emerging technique for bioassessment critically relies on carefully evaluating primers. We used the R package PrimerMiner to obtain and process cytochrome c oxidase I (COI) sequence data for the 15 most globally relevant freshwater invertebrate groups for stream assessment. Using these sequence alignments, we developed four primer combinations optimized for freshwater macrozoobenthos. All primers were evaluated by sequencing ten mock community samples, each consisting of 52 freshwater invertebrate taxa. Additionally, popular metabarcoding primers from the literature and the developed primers were tested in silico against the 15 relevant invertebrate groups. The developed primers varied in amplification efficiency and the number of detected taxa, yet all detected more taxa than standard ‘Folmer’ barcoding primers. Two new primer combinations showed more consistent amplification than a previously tested ribosomal marker (16S) and detected all 42 insect taxa present in the mock community samples. In silico evaluation revealed critical design flaws in some commonly used primers from the literature. We demonstrate a reliable strategy to develop optimized primers using the tool PrimerMiner. The developed primers detected almost all taxa present in the mock samples, and we argue that high base degeneracy is necessary to decrease primer bias as confirmed by experimental results and in silico primer evaluation. We further demonstrate that some primers currently used in metabarcoding studies may not be suitable for amplification of freshwater macroinvertebrates. Therefore, careful primer evaluation and more region / ecosystem specific primers are needed before DNA metabarcoding can be used for routine bioassessment of freshwater ecosystems.","author":[{"dropping-particle":"","family":"Elbrecht","given":"Vasco","non-dropping-particle":"","parse-names":false,"suffix":""},{"dropping-particle":"","family":"Leese","given":"Florian","non-dropping-particle":"","parse-names":false,"suffix":""}],"container-title":"Frontiers in Environmental Science","id":"ITEM-1","issued":{"date-parts":[["2017"]]},"page":"11","title":"Validation and Development of COI Metabarcoding Primers for Freshwater Macroinvertebrate Bioassessment","type":"article-journal","volume":"5"},"uris":["http://www.mendeley.com/documents/?uuid=f4d80375-d8d1-414d-a2fd-fd05057a5a39"]}],"mendeley":{"formattedCitation":"(Elbrecht &amp; Leese, 2017b)","plainTextFormattedCitation":"(Elbrecht &amp; Leese, 2017b)","previouslyFormattedCitation":"(Elbrecht &amp; Leese, 2017b)"},"properties":{"noteIndex":0},"schema":"https://github.com/citation-style-language/schema/raw/master/csl-citation.json"}</w:instrText>
      </w:r>
      <w:r w:rsidR="005C2168">
        <w:rPr>
          <w:rFonts w:ascii="Lora" w:hAnsi="Lora"/>
          <w:sz w:val="22"/>
          <w:lang w:eastAsia="en-AU"/>
        </w:rPr>
        <w:fldChar w:fldCharType="separate"/>
      </w:r>
      <w:r w:rsidR="005C2168" w:rsidRPr="00F50D17">
        <w:rPr>
          <w:rFonts w:ascii="Lora" w:hAnsi="Lora"/>
          <w:noProof/>
          <w:sz w:val="22"/>
          <w:lang w:eastAsia="en-AU"/>
        </w:rPr>
        <w:t>(Elbrecht &amp; Leese, 2017b)</w:t>
      </w:r>
      <w:r w:rsidR="005C2168">
        <w:rPr>
          <w:rFonts w:ascii="Lora" w:hAnsi="Lora"/>
          <w:sz w:val="22"/>
          <w:lang w:eastAsia="en-AU"/>
        </w:rPr>
        <w:fldChar w:fldCharType="end"/>
      </w:r>
      <w:r w:rsidR="005C2168">
        <w:rPr>
          <w:rFonts w:ascii="Lora" w:hAnsi="Lora"/>
          <w:sz w:val="22"/>
          <w:lang w:eastAsia="en-AU"/>
        </w:rPr>
        <w:t xml:space="preserve">. Therefore, shortlisted primers from in-silico </w:t>
      </w:r>
      <w:r>
        <w:rPr>
          <w:rFonts w:ascii="Lora" w:hAnsi="Lora"/>
          <w:sz w:val="22"/>
          <w:lang w:eastAsia="en-AU"/>
        </w:rPr>
        <w:t>v</w:t>
      </w:r>
      <w:r w:rsidRPr="0016608D">
        <w:rPr>
          <w:rFonts w:ascii="Lora" w:hAnsi="Lora"/>
          <w:sz w:val="22"/>
          <w:lang w:eastAsia="en-AU"/>
        </w:rPr>
        <w:t xml:space="preserve">alidation </w:t>
      </w:r>
      <w:r w:rsidR="005C2168">
        <w:rPr>
          <w:rFonts w:ascii="Lora" w:hAnsi="Lora"/>
          <w:sz w:val="22"/>
          <w:lang w:eastAsia="en-AU"/>
        </w:rPr>
        <w:t xml:space="preserve">were further tested in </w:t>
      </w:r>
      <w:r w:rsidRPr="0016608D">
        <w:rPr>
          <w:rFonts w:ascii="Lora" w:hAnsi="Lora"/>
          <w:sz w:val="22"/>
          <w:lang w:eastAsia="en-AU"/>
        </w:rPr>
        <w:t xml:space="preserve">metabarcoding assays on </w:t>
      </w:r>
      <w:r w:rsidR="005C2168">
        <w:rPr>
          <w:rFonts w:ascii="Lora" w:hAnsi="Lora"/>
          <w:sz w:val="22"/>
          <w:lang w:eastAsia="en-AU"/>
        </w:rPr>
        <w:t>mock communities</w:t>
      </w:r>
      <w:r w:rsidRPr="0016608D">
        <w:rPr>
          <w:rFonts w:ascii="Lora" w:hAnsi="Lora"/>
          <w:sz w:val="22"/>
          <w:lang w:eastAsia="en-AU"/>
        </w:rPr>
        <w:t xml:space="preserve"> of known composition</w:t>
      </w:r>
      <w:r w:rsidR="005C2168">
        <w:rPr>
          <w:rFonts w:ascii="Lora" w:hAnsi="Lora"/>
          <w:sz w:val="22"/>
          <w:lang w:eastAsia="en-AU"/>
        </w:rPr>
        <w:t>.</w:t>
      </w:r>
      <w:r w:rsidRPr="0016608D">
        <w:rPr>
          <w:rFonts w:ascii="Lora" w:hAnsi="Lora"/>
          <w:sz w:val="22"/>
          <w:lang w:eastAsia="en-AU"/>
        </w:rPr>
        <w:t xml:space="preserve"> </w:t>
      </w:r>
      <w:r>
        <w:rPr>
          <w:rFonts w:ascii="Lora" w:hAnsi="Lora"/>
          <w:sz w:val="22"/>
          <w:lang w:eastAsia="en-AU"/>
        </w:rPr>
        <w:t xml:space="preserve"> </w:t>
      </w:r>
      <w:r w:rsidR="004C1E3D" w:rsidRPr="0016608D">
        <w:rPr>
          <w:rFonts w:ascii="Lora" w:hAnsi="Lora"/>
          <w:sz w:val="22"/>
          <w:lang w:eastAsia="en-AU"/>
        </w:rPr>
        <w:t xml:space="preserve">To create these mock communities, </w:t>
      </w:r>
      <w:proofErr w:type="spellStart"/>
      <w:r w:rsidR="004C1E3D" w:rsidRPr="0016608D">
        <w:rPr>
          <w:rFonts w:ascii="Lora" w:hAnsi="Lora"/>
          <w:sz w:val="22"/>
          <w:lang w:eastAsia="en-AU"/>
        </w:rPr>
        <w:t>isofemale</w:t>
      </w:r>
      <w:proofErr w:type="spellEnd"/>
      <w:r w:rsidR="004C1E3D" w:rsidRPr="0016608D">
        <w:rPr>
          <w:rFonts w:ascii="Lora" w:hAnsi="Lora"/>
          <w:sz w:val="22"/>
          <w:lang w:eastAsia="en-AU"/>
        </w:rPr>
        <w:t xml:space="preserve"> lines </w:t>
      </w:r>
      <w:r w:rsidR="004C1E3D" w:rsidRPr="0016608D">
        <w:rPr>
          <w:rFonts w:ascii="Lora" w:hAnsi="Lora"/>
          <w:sz w:val="22"/>
          <w:lang w:eastAsia="en-AU"/>
        </w:rPr>
        <w:fldChar w:fldCharType="begin" w:fldLock="1"/>
      </w:r>
      <w:r w:rsidR="004100D0" w:rsidRPr="0016608D">
        <w:rPr>
          <w:rFonts w:ascii="Lora" w:hAnsi="Lora"/>
          <w:sz w:val="22"/>
          <w:lang w:eastAsia="en-AU"/>
        </w:rPr>
        <w:instrText>ADDIN CSL_CITATION {"citationItems":[{"id":"ITEM-1","itemData":{"DOI":"10.1038/sj.hdy.6800562","ISBN":"0018-067X (Print)","ISSN":"0018067X","PMID":"15329665","abstract":"Founding isofemale lines from wild collected females is a basic tool for investigating the genetic architecture of Drosophila natural populations. The method permits the analysis of quantitative traits under laboratory conditions, with a much broader scope than the mere evidence of a significant genetic heterogeneity among lines. Genetic variability is generally demonstrated by a significant coefficient of intraclass correlation, but several experimental precautions are needed and explained here. The relationship between classical (additive) heritability and intraclass correlation is not straightforward, presumably because the genetic bottlenecks due to the initiation of the lines unravel a significant, nonadditive genetic variance due to dominance and epistatic effects. It is thus suggested to consider intraclass correlation as a specific genetic parameter that enables comparisons between different traits, different populations or different environments. The use of isofemale lines is, however, not restricted to the calculation of an intraclass correlation. It can be used to estimate genetic correlations among traits or environments. The method is also convenient for the analysis of phenotypic plasticity in relation to an environmental gradient. A precise description of the response curves (the reaction norms) is possible, distinguishing trait parameters and plasticity parameters. A fairly general conclusion is that, for a given trait, mean value and plasticity are genetically independent. It is also possible to analyze traits, which, like sexual dimorphism, must be measured on different individuals, and even to demonstrate their genetic variability. In many cases, further empirical and theoretical analyses are possible and needed. It is argued that, in the future, isofemale lines will have an increasing significance among the various techniques appropriate to the analysis of quantitative evolutionary genetics in a diversity of species.","author":[{"dropping-particle":"","family":"David","given":"J. R.","non-dropping-particle":"","parse-names":false,"suffix":""},{"dropping-particle":"","family":"Gibert","given":"P.","non-dropping-particle":"","parse-names":false,"suffix":""},{"dropping-particle":"","family":"Legout","given":"H.","non-dropping-particle":"","parse-names":false,"suffix":""},{"dropping-particle":"","family":"Pétavy","given":"G.","non-dropping-particle":"","parse-names":false,"suffix":""},{"dropping-particle":"","family":"Capy","given":"P.","non-dropping-particle":"","parse-names":false,"suffix":""},{"dropping-particle":"","family":"Moreteau","given":"B.","non-dropping-particle":"","parse-names":false,"suffix":""}],"container-title":"Heredity","id":"ITEM-1","issue":"1","issued":{"date-parts":[["2005"]]},"page":"3-12","title":"Isofemale lines in Drosophila: An empirical approach to quantitative trait analysis in natural populations","type":"article-journal","volume":"94"},"uris":["http://www.mendeley.com/documents/?uuid=aae87fed-e7b4-4417-8ad7-785cce205f16"]}],"mendeley":{"formattedCitation":"(David et al., 2005)","plainTextFormattedCitation":"(David et al., 2005)","previouslyFormattedCitation":"(David et al., 2005)"},"properties":{"noteIndex":0},"schema":"https://github.com/citation-style-language/schema/raw/master/csl-citation.json"}</w:instrText>
      </w:r>
      <w:r w:rsidR="004C1E3D" w:rsidRPr="0016608D">
        <w:rPr>
          <w:rFonts w:ascii="Lora" w:hAnsi="Lora"/>
          <w:sz w:val="22"/>
          <w:lang w:eastAsia="en-AU"/>
        </w:rPr>
        <w:fldChar w:fldCharType="separate"/>
      </w:r>
      <w:r w:rsidR="004100D0" w:rsidRPr="0016608D">
        <w:rPr>
          <w:rFonts w:ascii="Lora" w:hAnsi="Lora"/>
          <w:noProof/>
          <w:sz w:val="22"/>
          <w:lang w:eastAsia="en-AU"/>
        </w:rPr>
        <w:t>(David et al., 2005)</w:t>
      </w:r>
      <w:r w:rsidR="004C1E3D" w:rsidRPr="0016608D">
        <w:rPr>
          <w:rFonts w:ascii="Lora" w:hAnsi="Lora"/>
          <w:sz w:val="22"/>
          <w:lang w:eastAsia="en-AU"/>
        </w:rPr>
        <w:fldChar w:fldCharType="end"/>
      </w:r>
      <w:r w:rsidR="004C1E3D" w:rsidRPr="0016608D">
        <w:rPr>
          <w:rFonts w:ascii="Lora" w:hAnsi="Lora"/>
          <w:sz w:val="22"/>
          <w:lang w:eastAsia="en-AU"/>
        </w:rPr>
        <w:t xml:space="preserve">  of </w:t>
      </w:r>
      <w:r w:rsidR="004C1E3D" w:rsidRPr="0016608D">
        <w:rPr>
          <w:rFonts w:ascii="Lora" w:hAnsi="Lora"/>
          <w:i/>
          <w:sz w:val="22"/>
          <w:lang w:eastAsia="en-AU"/>
        </w:rPr>
        <w:t>D. melanogaster</w:t>
      </w:r>
      <w:r w:rsidR="004C1E3D" w:rsidRPr="0016608D">
        <w:rPr>
          <w:rFonts w:ascii="Lora" w:hAnsi="Lora"/>
          <w:sz w:val="22"/>
          <w:lang w:eastAsia="en-AU"/>
        </w:rPr>
        <w:t xml:space="preserve">, </w:t>
      </w:r>
      <w:r w:rsidR="004C1E3D" w:rsidRPr="0016608D">
        <w:rPr>
          <w:rFonts w:ascii="Lora" w:hAnsi="Lora"/>
          <w:i/>
          <w:sz w:val="22"/>
          <w:lang w:eastAsia="en-AU"/>
        </w:rPr>
        <w:t xml:space="preserve">D. </w:t>
      </w:r>
      <w:proofErr w:type="spellStart"/>
      <w:r w:rsidR="004C1E3D" w:rsidRPr="0016608D">
        <w:rPr>
          <w:rFonts w:ascii="Lora" w:hAnsi="Lora"/>
          <w:i/>
          <w:sz w:val="22"/>
          <w:lang w:eastAsia="en-AU"/>
        </w:rPr>
        <w:t>simulans</w:t>
      </w:r>
      <w:proofErr w:type="spellEnd"/>
      <w:r w:rsidR="004C1E3D" w:rsidRPr="0016608D">
        <w:rPr>
          <w:rFonts w:ascii="Lora" w:hAnsi="Lora"/>
          <w:sz w:val="22"/>
          <w:lang w:eastAsia="en-AU"/>
        </w:rPr>
        <w:t xml:space="preserve">, </w:t>
      </w:r>
      <w:r w:rsidR="004C1E3D" w:rsidRPr="0016608D">
        <w:rPr>
          <w:rFonts w:ascii="Lora" w:hAnsi="Lora"/>
          <w:i/>
          <w:sz w:val="22"/>
          <w:lang w:eastAsia="en-AU"/>
        </w:rPr>
        <w:t xml:space="preserve">D. </w:t>
      </w:r>
      <w:proofErr w:type="spellStart"/>
      <w:r w:rsidR="004C1E3D" w:rsidRPr="0016608D">
        <w:rPr>
          <w:rFonts w:ascii="Lora" w:hAnsi="Lora"/>
          <w:i/>
          <w:sz w:val="22"/>
          <w:lang w:eastAsia="en-AU"/>
        </w:rPr>
        <w:t>hydei</w:t>
      </w:r>
      <w:proofErr w:type="spellEnd"/>
      <w:r w:rsidR="004C1E3D" w:rsidRPr="0016608D">
        <w:rPr>
          <w:rFonts w:ascii="Lora" w:hAnsi="Lora"/>
          <w:sz w:val="22"/>
          <w:lang w:eastAsia="en-AU"/>
        </w:rPr>
        <w:t xml:space="preserve"> and </w:t>
      </w:r>
      <w:proofErr w:type="spellStart"/>
      <w:r w:rsidR="004C1E3D" w:rsidRPr="0016608D">
        <w:rPr>
          <w:rFonts w:ascii="Lora" w:hAnsi="Lora"/>
          <w:sz w:val="22"/>
          <w:lang w:eastAsia="en-AU"/>
        </w:rPr>
        <w:t>S</w:t>
      </w:r>
      <w:r w:rsidR="004C1E3D" w:rsidRPr="0016608D">
        <w:rPr>
          <w:rFonts w:ascii="Lora" w:hAnsi="Lora"/>
          <w:i/>
          <w:sz w:val="22"/>
          <w:lang w:eastAsia="en-AU"/>
        </w:rPr>
        <w:t>captodrosophila</w:t>
      </w:r>
      <w:proofErr w:type="spellEnd"/>
      <w:r w:rsidR="004C1E3D" w:rsidRPr="0016608D">
        <w:rPr>
          <w:rFonts w:ascii="Lora" w:hAnsi="Lora"/>
          <w:i/>
          <w:sz w:val="22"/>
          <w:lang w:eastAsia="en-AU"/>
        </w:rPr>
        <w:t xml:space="preserve"> </w:t>
      </w:r>
      <w:proofErr w:type="spellStart"/>
      <w:r w:rsidR="004C1E3D" w:rsidRPr="0016608D">
        <w:rPr>
          <w:rFonts w:ascii="Lora" w:hAnsi="Lora"/>
          <w:i/>
          <w:sz w:val="22"/>
          <w:lang w:eastAsia="en-AU"/>
        </w:rPr>
        <w:t>lattivitata</w:t>
      </w:r>
      <w:proofErr w:type="spellEnd"/>
      <w:r w:rsidR="004C1E3D" w:rsidRPr="0016608D">
        <w:rPr>
          <w:rFonts w:ascii="Lora" w:hAnsi="Lora"/>
          <w:sz w:val="22"/>
          <w:lang w:eastAsia="en-AU"/>
        </w:rPr>
        <w:t xml:space="preserve"> were started from individual female drosophila caught in banana baited traps </w:t>
      </w:r>
      <w:r w:rsidR="004C1E3D" w:rsidRPr="0016608D">
        <w:rPr>
          <w:rFonts w:ascii="Lora" w:hAnsi="Lora"/>
          <w:sz w:val="22"/>
          <w:lang w:eastAsia="en-AU"/>
        </w:rPr>
        <w:fldChar w:fldCharType="begin" w:fldLock="1"/>
      </w:r>
      <w:r w:rsidR="004100D0" w:rsidRPr="0016608D">
        <w:rPr>
          <w:rFonts w:ascii="Lora" w:hAnsi="Lora"/>
          <w:sz w:val="22"/>
          <w:lang w:eastAsia="en-AU"/>
        </w:rPr>
        <w:instrText>ADDIN CSL_CITATION {"citationItems":[{"id":"ITEM-1","itemData":{"DOI":"10.7717/peerj.3063","ISSN":"2167-8359","abstract":"Background. Yeasts are a necessary requisite in the diet of most Drosophila species that, in turn, may vector their dispersal in natural environments. Differential attractiveness experiments and the isolation of yeasts consumed by Drosophila may be informative for characterizing this association. Hanseniaspora uvarum is among the most common yeast species isolated from Drosophila crops, with high attractiveness to drosophilids. Saccharomyces cerevisiae has been widely used to collect flies, and it allows broad sampling of almost all local Drosophila species. Pronounced differences in the field concerning Drosophila attractivity to baits seeded with these yeast species have been previously reported. However, few explicit generalizations have been set. Since late fifties, no field experiments of Drosophila attractivity were carried out in the Neotropical region, which is facing shifts in abiotic and biotic factors. Our objective is to characterize preference behavior that mediates the interaction in the wild among Neotropical Drosophila species and yeasts associated with them. We want to set a broad generalization about drosophilids attracted to these yeasts. Here we present the results of a differential attractiveness experiment we carried out in a natural Atlantic Rainforest fragment to assess the preferences of Drosophila species groups to baits inoculated with H. uvarum and S. cerevisiae. Methods. Both yeast species were cultured in GYMP broth and separately poured in autoclaved mashed banana that was left fermenting. In the field, we collected drosophilids over five arrays of three different baits: non-inoculated autoclaved banana and banana inoculated with each yeast. In the laboratory the drosophilids were sorted to five sets according to their external morphology and/or genitalia: tripunctata; guarani; willistoni; exotic; and the remaining flies pooled in others. Results and Conclusions. Uninoculated banana baits attracted virtually no flies. We found significant departures from random distribution over the other two baits (1:1 proportion) for all sets, except the pooled others. Flies of the sets willistoni and exotic preferred H. uvarum over S. cerevisiae, while the remaining sets were more attracted to S. cerevisiae. Previously, various authors reported similar patterns in attraction experiments with S. cerevisiae and H. uvarum. It is also noteworthy that both yeast species have been isolated from natural substrates and crops of Drosophila speci…","author":[{"dropping-particle":"","family":"Batista","given":"Marcos R.D.","non-dropping-particle":"","parse-names":false,"suffix":""},{"dropping-particle":"","family":"Uno","given":"Fabiana","non-dropping-particle":"","parse-names":false,"suffix":""},{"dropping-particle":"","family":"Chaves","given":"Rafael D.","non-dropping-particle":"","parse-names":false,"suffix":""},{"dropping-particle":"","family":"Tidon","given":"Rosana","non-dropping-particle":"","parse-names":false,"suffix":""},{"dropping-particle":"","family":"Rosa","given":"Carlos A.","non-dropping-particle":"","parse-names":false,"suffix":""},{"dropping-particle":"","family":"Klaczko","given":"Louis B.","non-dropping-particle":"","parse-names":false,"suffix":""}],"container-title":"PeerJ","id":"ITEM-1","issue":"March","issued":{"date-parts":[["2017"]]},"page":"e3063","title":"Differential attraction of drosophilids to banana baits inoculated with &lt;i&gt;Saccharomyces cerevisiae&lt;/i&gt; and &lt;i&gt;Hanseniaspora uvarum&lt;/i&gt; within a Neotropical forest remnant","type":"article-journal","volume":"5"},"uris":["http://www.mendeley.com/documents/?uuid=2d13c34e-6a70-4aaa-acdb-1be46b162782"]}],"mendeley":{"formattedCitation":"(Batista et al., 2017)","plainTextFormattedCitation":"(Batista et al., 2017)","previouslyFormattedCitation":"(Batista et al., 2017)"},"properties":{"noteIndex":0},"schema":"https://github.com/citation-style-language/schema/raw/master/csl-citation.json"}</w:instrText>
      </w:r>
      <w:r w:rsidR="004C1E3D" w:rsidRPr="0016608D">
        <w:rPr>
          <w:rFonts w:ascii="Lora" w:hAnsi="Lora"/>
          <w:sz w:val="22"/>
          <w:lang w:eastAsia="en-AU"/>
        </w:rPr>
        <w:fldChar w:fldCharType="separate"/>
      </w:r>
      <w:r w:rsidR="004100D0" w:rsidRPr="0016608D">
        <w:rPr>
          <w:rFonts w:ascii="Lora" w:hAnsi="Lora"/>
          <w:noProof/>
          <w:sz w:val="22"/>
          <w:lang w:eastAsia="en-AU"/>
        </w:rPr>
        <w:t>(Batista et al., 2017)</w:t>
      </w:r>
      <w:r w:rsidR="004C1E3D" w:rsidRPr="0016608D">
        <w:rPr>
          <w:rFonts w:ascii="Lora" w:hAnsi="Lora"/>
          <w:sz w:val="22"/>
          <w:lang w:eastAsia="en-AU"/>
        </w:rPr>
        <w:fldChar w:fldCharType="end"/>
      </w:r>
      <w:r w:rsidR="004C1E3D" w:rsidRPr="0016608D">
        <w:rPr>
          <w:rFonts w:ascii="Lora" w:hAnsi="Lora"/>
          <w:sz w:val="22"/>
          <w:lang w:eastAsia="en-AU"/>
        </w:rPr>
        <w:t xml:space="preserve"> around Victoria, Australia. F1 offspring from all </w:t>
      </w:r>
      <w:proofErr w:type="spellStart"/>
      <w:r w:rsidR="004C1E3D" w:rsidRPr="0016608D">
        <w:rPr>
          <w:rFonts w:ascii="Lora" w:hAnsi="Lora"/>
          <w:sz w:val="22"/>
          <w:lang w:eastAsia="en-AU"/>
        </w:rPr>
        <w:t>isofemale</w:t>
      </w:r>
      <w:proofErr w:type="spellEnd"/>
      <w:r w:rsidR="004C1E3D" w:rsidRPr="0016608D">
        <w:rPr>
          <w:rFonts w:ascii="Lora" w:hAnsi="Lora"/>
          <w:sz w:val="22"/>
          <w:lang w:eastAsia="en-AU"/>
        </w:rPr>
        <w:t xml:space="preserve"> lines were identified via DNA barcoding using the primers described by </w:t>
      </w:r>
      <w:r w:rsidR="004C1E3D" w:rsidRPr="0016608D">
        <w:rPr>
          <w:rFonts w:ascii="Lora" w:hAnsi="Lora"/>
          <w:sz w:val="22"/>
          <w:lang w:eastAsia="en-AU"/>
        </w:rPr>
        <w:fldChar w:fldCharType="begin" w:fldLock="1"/>
      </w:r>
      <w:r w:rsidR="009D4087" w:rsidRPr="0016608D">
        <w:rPr>
          <w:rFonts w:ascii="Lora" w:hAnsi="Lora"/>
          <w:sz w:val="22"/>
          <w:lang w:eastAsia="en-AU"/>
        </w:rPr>
        <w:instrText>ADDIN CSL_CITATION {"citationItems":[{"id":"ITEM-1","itemData":{"DOI":"10.1371/journal.pone.0013102","ISBN":"1053-6426","ISSN":"1053-6426","PMID":"7881515","abstract":"We describe \"universal\" DNA primers for polymerase chain reaction (PCR) amplification of a 710-bp fragment of the mitochondrial cytochrome c oxidase subunit I gene (COI) from 11 invertebrate phyla: Echinodermata, Mollusca, Annelida, Pogonophora, Arthropoda, Nemertinea, Echiura, Sipuncula, Platyhelminthes, Tardigrada, and Coelenterata, as well as the putative phylum Vestimentifera. Preliminary comparisons revealed that these COI primers generate informative sequences for phylogenetic analyses at the species and higher taxonomic levels.","author":[{"dropping-particle":"","family":"Folmer","given":"O.","non-dropping-particle":"","parse-names":false,"suffix":""},{"dropping-particle":"","family":"Black","given":"M.","non-dropping-particle":"","parse-names":false,"suffix":""},{"dropping-particle":"","family":"Hoeh","given":"W.","non-dropping-particle":"","parse-names":false,"suffix":""},{"dropping-particle":"","family":"Lutz","given":"R.","non-dropping-particle":"","parse-names":false,"suffix":""},{"dropping-particle":"","family":"Vrijenhoek","given":"R.","non-dropping-particle":"","parse-names":false,"suffix":""}],"container-title":"Molecular Marine Biology and Biotechnology","id":"ITEM-1","issue":"5","issued":{"date-parts":[["1994"]]},"page":"294-299","title":"DNA primers for amplification of mitochondrial cytochrome c oxidase subunit I from diverse metazoan invertebrates","type":"article-journal","volume":"3"},"uris":["http://www.mendeley.com/documents/?uuid=964853e8-8e4e-43e6-9939-4dacc14d8a20","http://www.mendeley.com/documents/?uuid=30379112-d7c9-44f0-b25a-1d08dbd89f28"]}],"mendeley":{"formattedCitation":"(Folmer et al., 1994)","plainTextFormattedCitation":"(Folmer et al., 1994)","previouslyFormattedCitation":"(Folmer et al., 1994)"},"properties":{"noteIndex":0},"schema":"https://github.com/citation-style-language/schema/raw/master/csl-citation.json"}</w:instrText>
      </w:r>
      <w:r w:rsidR="004C1E3D" w:rsidRPr="0016608D">
        <w:rPr>
          <w:rFonts w:ascii="Lora" w:hAnsi="Lora"/>
          <w:sz w:val="22"/>
          <w:lang w:eastAsia="en-AU"/>
        </w:rPr>
        <w:fldChar w:fldCharType="separate"/>
      </w:r>
      <w:r w:rsidR="009D4087" w:rsidRPr="0016608D">
        <w:rPr>
          <w:rFonts w:ascii="Lora" w:hAnsi="Lora"/>
          <w:noProof/>
          <w:sz w:val="22"/>
          <w:lang w:eastAsia="en-AU"/>
        </w:rPr>
        <w:t>(Folmer et al., 1994)</w:t>
      </w:r>
      <w:r w:rsidR="004C1E3D" w:rsidRPr="0016608D">
        <w:rPr>
          <w:rFonts w:ascii="Lora" w:hAnsi="Lora"/>
          <w:sz w:val="22"/>
          <w:lang w:eastAsia="en-AU"/>
        </w:rPr>
        <w:fldChar w:fldCharType="end"/>
      </w:r>
      <w:r w:rsidR="004C1E3D" w:rsidRPr="0016608D">
        <w:rPr>
          <w:rFonts w:ascii="Lora" w:hAnsi="Lora"/>
          <w:sz w:val="22"/>
          <w:lang w:eastAsia="en-AU"/>
        </w:rPr>
        <w:t xml:space="preserve">. Following identification, all </w:t>
      </w:r>
      <w:proofErr w:type="spellStart"/>
      <w:r w:rsidR="004C1E3D" w:rsidRPr="0016608D">
        <w:rPr>
          <w:rFonts w:ascii="Lora" w:hAnsi="Lora"/>
          <w:sz w:val="22"/>
          <w:lang w:eastAsia="en-AU"/>
        </w:rPr>
        <w:t>isofemale</w:t>
      </w:r>
      <w:proofErr w:type="spellEnd"/>
      <w:r w:rsidR="004C1E3D" w:rsidRPr="0016608D">
        <w:rPr>
          <w:rFonts w:ascii="Lora" w:hAnsi="Lora"/>
          <w:sz w:val="22"/>
          <w:lang w:eastAsia="en-AU"/>
        </w:rPr>
        <w:t xml:space="preserve"> lines </w:t>
      </w:r>
      <w:r w:rsidR="005C2168">
        <w:rPr>
          <w:rFonts w:ascii="Lora" w:hAnsi="Lora"/>
          <w:sz w:val="22"/>
          <w:lang w:eastAsia="en-AU"/>
        </w:rPr>
        <w:t xml:space="preserve">that were identified to be from the </w:t>
      </w:r>
      <w:r w:rsidR="004C1E3D" w:rsidRPr="0016608D">
        <w:rPr>
          <w:rFonts w:ascii="Lora" w:hAnsi="Lora"/>
          <w:sz w:val="22"/>
          <w:lang w:eastAsia="en-AU"/>
        </w:rPr>
        <w:t xml:space="preserve">same species were combined to form larger ongoing colonies. </w:t>
      </w:r>
      <w:r w:rsidR="004C1E3D" w:rsidRPr="0016608D">
        <w:rPr>
          <w:rFonts w:ascii="Lora" w:hAnsi="Lora"/>
          <w:i/>
          <w:sz w:val="22"/>
          <w:lang w:eastAsia="en-AU"/>
        </w:rPr>
        <w:t>D. melanogaster</w:t>
      </w:r>
      <w:r w:rsidR="004C1E3D" w:rsidRPr="0016608D">
        <w:rPr>
          <w:rFonts w:ascii="Lora" w:hAnsi="Lora"/>
          <w:sz w:val="22"/>
          <w:lang w:eastAsia="en-AU"/>
        </w:rPr>
        <w:t xml:space="preserve">, </w:t>
      </w:r>
      <w:r w:rsidR="004C1E3D" w:rsidRPr="0016608D">
        <w:rPr>
          <w:rFonts w:ascii="Lora" w:hAnsi="Lora"/>
          <w:i/>
          <w:sz w:val="22"/>
          <w:lang w:eastAsia="en-AU"/>
        </w:rPr>
        <w:t xml:space="preserve">D. </w:t>
      </w:r>
      <w:proofErr w:type="spellStart"/>
      <w:r w:rsidR="004C1E3D" w:rsidRPr="0016608D">
        <w:rPr>
          <w:rFonts w:ascii="Lora" w:hAnsi="Lora"/>
          <w:i/>
          <w:sz w:val="22"/>
          <w:lang w:eastAsia="en-AU"/>
        </w:rPr>
        <w:t>simulans</w:t>
      </w:r>
      <w:proofErr w:type="spellEnd"/>
      <w:r w:rsidR="004C1E3D" w:rsidRPr="0016608D">
        <w:rPr>
          <w:rFonts w:ascii="Lora" w:hAnsi="Lora"/>
          <w:sz w:val="22"/>
          <w:lang w:eastAsia="en-AU"/>
        </w:rPr>
        <w:t xml:space="preserve"> and </w:t>
      </w:r>
      <w:r w:rsidR="004C1E3D" w:rsidRPr="0016608D">
        <w:rPr>
          <w:rFonts w:ascii="Lora" w:hAnsi="Lora"/>
          <w:i/>
          <w:sz w:val="22"/>
          <w:lang w:eastAsia="en-AU"/>
        </w:rPr>
        <w:t xml:space="preserve">D. </w:t>
      </w:r>
      <w:proofErr w:type="spellStart"/>
      <w:r w:rsidR="004C1E3D" w:rsidRPr="0016608D">
        <w:rPr>
          <w:rFonts w:ascii="Lora" w:hAnsi="Lora"/>
          <w:i/>
          <w:sz w:val="22"/>
          <w:lang w:eastAsia="en-AU"/>
        </w:rPr>
        <w:t>hydei</w:t>
      </w:r>
      <w:proofErr w:type="spellEnd"/>
      <w:r w:rsidR="004C1E3D" w:rsidRPr="0016608D">
        <w:rPr>
          <w:rFonts w:ascii="Lora" w:hAnsi="Lora"/>
          <w:sz w:val="22"/>
          <w:lang w:eastAsia="en-AU"/>
        </w:rPr>
        <w:t xml:space="preserve"> were maintained at 25c on a diet of instant drosophila medium (Carolina Biological Supply) and live brewer’s yeast, while </w:t>
      </w:r>
      <w:r w:rsidR="004C1E3D" w:rsidRPr="0016608D">
        <w:rPr>
          <w:rFonts w:ascii="Lora" w:hAnsi="Lora"/>
          <w:i/>
          <w:sz w:val="22"/>
          <w:lang w:eastAsia="en-AU"/>
        </w:rPr>
        <w:t xml:space="preserve">S. </w:t>
      </w:r>
      <w:proofErr w:type="spellStart"/>
      <w:r w:rsidR="004C1E3D" w:rsidRPr="0016608D">
        <w:rPr>
          <w:rFonts w:ascii="Lora" w:hAnsi="Lora"/>
          <w:i/>
          <w:sz w:val="22"/>
          <w:lang w:eastAsia="en-AU"/>
        </w:rPr>
        <w:t>lattivitata</w:t>
      </w:r>
      <w:proofErr w:type="spellEnd"/>
      <w:r w:rsidR="004C1E3D" w:rsidRPr="0016608D">
        <w:rPr>
          <w:rFonts w:ascii="Lora" w:hAnsi="Lora"/>
          <w:sz w:val="22"/>
          <w:lang w:eastAsia="en-AU"/>
        </w:rPr>
        <w:t xml:space="preserve"> was maintained at 25c on a </w:t>
      </w:r>
      <w:proofErr w:type="spellStart"/>
      <w:r w:rsidR="005C2168">
        <w:rPr>
          <w:rFonts w:ascii="Lora" w:hAnsi="Lora"/>
          <w:sz w:val="22"/>
          <w:lang w:eastAsia="en-AU"/>
        </w:rPr>
        <w:t>S</w:t>
      </w:r>
      <w:r w:rsidR="004C1E3D" w:rsidRPr="0016608D">
        <w:rPr>
          <w:rFonts w:ascii="Lora" w:hAnsi="Lora"/>
          <w:sz w:val="22"/>
          <w:lang w:eastAsia="en-AU"/>
        </w:rPr>
        <w:t>captodrosophila</w:t>
      </w:r>
      <w:proofErr w:type="spellEnd"/>
      <w:r w:rsidR="004C1E3D" w:rsidRPr="0016608D">
        <w:rPr>
          <w:rFonts w:ascii="Lora" w:hAnsi="Lora"/>
          <w:sz w:val="22"/>
          <w:lang w:eastAsia="en-AU"/>
        </w:rPr>
        <w:t xml:space="preserve"> specific diet described by </w:t>
      </w:r>
      <w:r w:rsidR="004C1E3D" w:rsidRPr="0016608D">
        <w:rPr>
          <w:rFonts w:ascii="Lora" w:hAnsi="Lora"/>
          <w:sz w:val="22"/>
          <w:lang w:eastAsia="en-AU"/>
        </w:rPr>
        <w:fldChar w:fldCharType="begin" w:fldLock="1"/>
      </w:r>
      <w:r w:rsidR="004100D0" w:rsidRPr="0016608D">
        <w:rPr>
          <w:rFonts w:ascii="Lora" w:hAnsi="Lora"/>
          <w:sz w:val="22"/>
          <w:lang w:eastAsia="en-AU"/>
        </w:rPr>
        <w:instrText>ADDIN CSL_CITATION {"citationItems":[{"id":"ITEM-1","itemData":{"author":[{"dropping-particle":"","family":"Bock","given":"Ian R.","non-dropping-particle":"","parse-names":false,"suffix":""},{"dropping-particle":"","family":"Parsons","given":"P.A.","non-dropping-particle":"","parse-names":false,"suffix":""}],"container-title":"D. I. S.","id":"ITEM-1","issue":"January","issued":{"date-parts":[["1980"]]},"page":"147-148","title":"Culture methods for species of the Drosophila (Scaptodrosophila) coracina group","type":"article-journal","volume":"55"},"uris":["http://www.mendeley.com/documents/?uuid=f2c0c511-3fd0-4267-9f44-d9b2319bb40b"]}],"mendeley":{"formattedCitation":"(Bock &amp; Parsons, 1980)","manualFormatting":"Bock &amp; Parsons (1980)","plainTextFormattedCitation":"(Bock &amp; Parsons, 1980)","previouslyFormattedCitation":"(Bock &amp; Parsons, 1980)"},"properties":{"noteIndex":0},"schema":"https://github.com/citation-style-language/schema/raw/master/csl-citation.json"}</w:instrText>
      </w:r>
      <w:r w:rsidR="004C1E3D" w:rsidRPr="0016608D">
        <w:rPr>
          <w:rFonts w:ascii="Lora" w:hAnsi="Lora"/>
          <w:sz w:val="22"/>
          <w:lang w:eastAsia="en-AU"/>
        </w:rPr>
        <w:fldChar w:fldCharType="separate"/>
      </w:r>
      <w:r w:rsidR="004C1E3D" w:rsidRPr="0016608D">
        <w:rPr>
          <w:rFonts w:ascii="Lora" w:hAnsi="Lora"/>
          <w:noProof/>
          <w:sz w:val="22"/>
          <w:lang w:eastAsia="en-AU"/>
        </w:rPr>
        <w:t>Bock &amp; Parsons (1980)</w:t>
      </w:r>
      <w:r w:rsidR="004C1E3D" w:rsidRPr="0016608D">
        <w:rPr>
          <w:rFonts w:ascii="Lora" w:hAnsi="Lora"/>
          <w:sz w:val="22"/>
          <w:lang w:eastAsia="en-AU"/>
        </w:rPr>
        <w:fldChar w:fldCharType="end"/>
      </w:r>
      <w:r w:rsidR="004C1E3D" w:rsidRPr="0016608D">
        <w:rPr>
          <w:rFonts w:ascii="Lora" w:hAnsi="Lora"/>
          <w:sz w:val="22"/>
          <w:lang w:eastAsia="en-AU"/>
        </w:rPr>
        <w:t xml:space="preserve">. Specimens of adult flies were collected weekly into absolute ethanol and a subset of which were further barcoded to confirm colony purity. Further Ethanol preserved specimens of </w:t>
      </w:r>
      <w:r w:rsidR="004C1E3D" w:rsidRPr="0016608D">
        <w:rPr>
          <w:rFonts w:ascii="Lora" w:hAnsi="Lora"/>
          <w:i/>
          <w:sz w:val="22"/>
          <w:lang w:eastAsia="en-AU"/>
        </w:rPr>
        <w:t xml:space="preserve">D. </w:t>
      </w:r>
      <w:proofErr w:type="spellStart"/>
      <w:r w:rsidR="004C1E3D" w:rsidRPr="0016608D">
        <w:rPr>
          <w:rFonts w:ascii="Lora" w:hAnsi="Lora"/>
          <w:i/>
          <w:sz w:val="22"/>
          <w:lang w:eastAsia="en-AU"/>
        </w:rPr>
        <w:t>suzukii</w:t>
      </w:r>
      <w:proofErr w:type="spellEnd"/>
      <w:r w:rsidR="004C1E3D" w:rsidRPr="0016608D">
        <w:rPr>
          <w:rFonts w:ascii="Lora" w:hAnsi="Lora"/>
          <w:i/>
          <w:sz w:val="22"/>
          <w:lang w:eastAsia="en-AU"/>
        </w:rPr>
        <w:t xml:space="preserve">, D. </w:t>
      </w:r>
      <w:proofErr w:type="spellStart"/>
      <w:proofErr w:type="gramStart"/>
      <w:r w:rsidR="004C1E3D" w:rsidRPr="0016608D">
        <w:rPr>
          <w:rFonts w:ascii="Lora" w:hAnsi="Lora"/>
          <w:i/>
          <w:sz w:val="22"/>
          <w:lang w:eastAsia="en-AU"/>
        </w:rPr>
        <w:t>Immigrans</w:t>
      </w:r>
      <w:proofErr w:type="spellEnd"/>
      <w:r w:rsidR="004C1E3D" w:rsidRPr="0016608D">
        <w:rPr>
          <w:rFonts w:ascii="Lora" w:hAnsi="Lora"/>
          <w:i/>
          <w:sz w:val="22"/>
          <w:lang w:eastAsia="en-AU"/>
        </w:rPr>
        <w:t xml:space="preserve"> ,</w:t>
      </w:r>
      <w:proofErr w:type="gramEnd"/>
      <w:r w:rsidR="004C1E3D" w:rsidRPr="0016608D">
        <w:rPr>
          <w:rFonts w:ascii="Lora" w:hAnsi="Lora"/>
          <w:i/>
          <w:sz w:val="22"/>
          <w:lang w:eastAsia="en-AU"/>
        </w:rPr>
        <w:t xml:space="preserve"> D. serrata, D. </w:t>
      </w:r>
      <w:proofErr w:type="spellStart"/>
      <w:r w:rsidR="004C1E3D" w:rsidRPr="0016608D">
        <w:rPr>
          <w:rFonts w:ascii="Lora" w:hAnsi="Lora"/>
          <w:i/>
          <w:sz w:val="22"/>
          <w:lang w:eastAsia="en-AU"/>
        </w:rPr>
        <w:t>busckii</w:t>
      </w:r>
      <w:proofErr w:type="spellEnd"/>
      <w:r w:rsidR="004C1E3D" w:rsidRPr="0016608D">
        <w:rPr>
          <w:rFonts w:ascii="Lora" w:hAnsi="Lora"/>
          <w:i/>
          <w:sz w:val="22"/>
          <w:lang w:eastAsia="en-AU"/>
        </w:rPr>
        <w:t xml:space="preserve"> D. </w:t>
      </w:r>
      <w:proofErr w:type="spellStart"/>
      <w:r w:rsidR="004C1E3D" w:rsidRPr="0016608D">
        <w:rPr>
          <w:rFonts w:ascii="Lora" w:hAnsi="Lora"/>
          <w:i/>
          <w:sz w:val="22"/>
          <w:lang w:eastAsia="en-AU"/>
        </w:rPr>
        <w:t>subpulchrella</w:t>
      </w:r>
      <w:proofErr w:type="spellEnd"/>
      <w:r w:rsidR="004C1E3D" w:rsidRPr="0016608D">
        <w:rPr>
          <w:rFonts w:ascii="Lora" w:hAnsi="Lora"/>
          <w:i/>
          <w:sz w:val="22"/>
          <w:lang w:eastAsia="en-AU"/>
        </w:rPr>
        <w:t xml:space="preserve"> </w:t>
      </w:r>
      <w:r w:rsidR="004C1E3D" w:rsidRPr="0016608D">
        <w:rPr>
          <w:rFonts w:ascii="Lora" w:hAnsi="Lora"/>
          <w:sz w:val="22"/>
          <w:lang w:eastAsia="en-AU"/>
        </w:rPr>
        <w:t>and</w:t>
      </w:r>
      <w:r w:rsidR="004C1E3D" w:rsidRPr="0016608D">
        <w:rPr>
          <w:rFonts w:ascii="Lora" w:hAnsi="Lora"/>
          <w:i/>
          <w:sz w:val="22"/>
          <w:lang w:eastAsia="en-AU"/>
        </w:rPr>
        <w:t xml:space="preserve"> D. </w:t>
      </w:r>
      <w:proofErr w:type="spellStart"/>
      <w:r w:rsidR="004C1E3D" w:rsidRPr="0016608D">
        <w:rPr>
          <w:rFonts w:ascii="Lora" w:hAnsi="Lora"/>
          <w:i/>
          <w:sz w:val="22"/>
          <w:lang w:eastAsia="en-AU"/>
        </w:rPr>
        <w:t>biarmipes</w:t>
      </w:r>
      <w:proofErr w:type="spellEnd"/>
      <w:r w:rsidR="004C1E3D" w:rsidRPr="0016608D">
        <w:rPr>
          <w:rFonts w:ascii="Lora" w:hAnsi="Lora"/>
          <w:sz w:val="22"/>
          <w:lang w:eastAsia="en-AU"/>
        </w:rPr>
        <w:t xml:space="preserve"> were obtained from Cornell Drosophila Stock Centre, USA, Ehime University Drosophila Species Stock Centre, </w:t>
      </w:r>
      <w:r w:rsidR="004C1E3D" w:rsidRPr="007D0B48">
        <w:rPr>
          <w:rFonts w:ascii="Lora" w:hAnsi="Lora"/>
          <w:sz w:val="22"/>
          <w:lang w:eastAsia="en-AU"/>
        </w:rPr>
        <w:t xml:space="preserve">Japan and </w:t>
      </w:r>
      <w:r w:rsidR="005C2168">
        <w:rPr>
          <w:rFonts w:ascii="Lora" w:hAnsi="Lora"/>
          <w:sz w:val="22"/>
          <w:lang w:eastAsia="en-AU"/>
        </w:rPr>
        <w:t xml:space="preserve">the National Institute of </w:t>
      </w:r>
      <w:r w:rsidR="005C2168">
        <w:rPr>
          <w:rFonts w:ascii="Lora" w:hAnsi="Lora"/>
          <w:sz w:val="22"/>
          <w:lang w:eastAsia="en-AU"/>
        </w:rPr>
        <w:lastRenderedPageBreak/>
        <w:t>Agricultural Botany</w:t>
      </w:r>
      <w:r w:rsidR="004C1E3D" w:rsidRPr="007D0B48">
        <w:rPr>
          <w:rFonts w:ascii="Lora" w:hAnsi="Lora"/>
          <w:sz w:val="22"/>
          <w:lang w:eastAsia="en-AU"/>
        </w:rPr>
        <w:t xml:space="preserve">, UK. Various numbers of the </w:t>
      </w:r>
      <w:r w:rsidR="003212B5">
        <w:rPr>
          <w:rFonts w:ascii="Lora" w:hAnsi="Lora"/>
          <w:sz w:val="22"/>
          <w:lang w:eastAsia="en-AU"/>
        </w:rPr>
        <w:t xml:space="preserve">individuals from the </w:t>
      </w:r>
      <w:r w:rsidR="004C1E3D" w:rsidRPr="007D0B48">
        <w:rPr>
          <w:rFonts w:ascii="Lora" w:hAnsi="Lora"/>
          <w:sz w:val="22"/>
          <w:lang w:eastAsia="en-AU"/>
        </w:rPr>
        <w:t>above species were combined to form the mock communities</w:t>
      </w:r>
      <w:r w:rsidR="003212B5">
        <w:rPr>
          <w:rFonts w:ascii="Lora" w:hAnsi="Lora"/>
          <w:sz w:val="22"/>
          <w:lang w:eastAsia="en-AU"/>
        </w:rPr>
        <w:t xml:space="preserve"> (Table 2)</w:t>
      </w:r>
      <w:r w:rsidR="007D0B48" w:rsidRPr="007D0B48">
        <w:rPr>
          <w:rFonts w:ascii="Lora" w:hAnsi="Lora"/>
          <w:sz w:val="22"/>
          <w:lang w:eastAsia="en-AU"/>
        </w:rPr>
        <w:t xml:space="preserve">, from which </w:t>
      </w:r>
      <w:r w:rsidR="0011741B">
        <w:rPr>
          <w:rFonts w:ascii="Lora" w:hAnsi="Lora"/>
          <w:sz w:val="22"/>
          <w:lang w:eastAsia="en-AU"/>
        </w:rPr>
        <w:t xml:space="preserve">DNA was extracted using a modified non-destructive version of the Qiagen </w:t>
      </w:r>
      <w:proofErr w:type="spellStart"/>
      <w:r w:rsidR="0011741B">
        <w:rPr>
          <w:rFonts w:ascii="Lora" w:hAnsi="Lora"/>
          <w:sz w:val="22"/>
          <w:lang w:eastAsia="en-AU"/>
        </w:rPr>
        <w:t>DNeasy</w:t>
      </w:r>
      <w:proofErr w:type="spellEnd"/>
      <w:r w:rsidR="0011741B">
        <w:rPr>
          <w:rFonts w:ascii="Lora" w:hAnsi="Lora"/>
          <w:sz w:val="22"/>
          <w:lang w:eastAsia="en-AU"/>
        </w:rPr>
        <w:t xml:space="preserve"> kit. In short communities dried of all ethanol overnight in 15mL falcon tubes, then immersed in lysate buffer and proteinase K, with the volume of buffer used increasing proportionally to the size of the insect community ensuring at least 1mL of buffer was above the communities. The </w:t>
      </w:r>
      <w:r w:rsidR="00234E9D">
        <w:rPr>
          <w:rFonts w:ascii="Lora" w:hAnsi="Lora"/>
          <w:sz w:val="22"/>
          <w:lang w:eastAsia="en-AU"/>
        </w:rPr>
        <w:t xml:space="preserve">falcon tubes containing insect communities and lysate buffer were then placed in a shaking incubator and incubated at 56c and 220rpm for 24 hours. Lysate was then manually loaded onto 96 well Qiagen </w:t>
      </w:r>
      <w:proofErr w:type="spellStart"/>
      <w:r w:rsidR="00234E9D">
        <w:rPr>
          <w:rFonts w:ascii="Lora" w:hAnsi="Lora"/>
          <w:sz w:val="22"/>
          <w:lang w:eastAsia="en-AU"/>
        </w:rPr>
        <w:t>DNeasy</w:t>
      </w:r>
      <w:proofErr w:type="spellEnd"/>
      <w:r w:rsidR="00234E9D">
        <w:rPr>
          <w:rFonts w:ascii="Lora" w:hAnsi="Lora"/>
          <w:sz w:val="22"/>
          <w:lang w:eastAsia="en-AU"/>
        </w:rPr>
        <w:t xml:space="preserve"> extraction blocks</w:t>
      </w:r>
      <w:r w:rsidR="003212B5">
        <w:rPr>
          <w:rFonts w:ascii="Lora" w:hAnsi="Lora"/>
          <w:sz w:val="22"/>
          <w:lang w:eastAsia="en-AU"/>
        </w:rPr>
        <w:t xml:space="preserve"> using a multichannel pipette</w:t>
      </w:r>
      <w:r w:rsidR="00234E9D">
        <w:rPr>
          <w:rFonts w:ascii="Lora" w:hAnsi="Lora"/>
          <w:sz w:val="22"/>
          <w:lang w:eastAsia="en-AU"/>
        </w:rPr>
        <w:t>, and the remainder of the</w:t>
      </w:r>
      <w:r w:rsidR="003212B5">
        <w:rPr>
          <w:rFonts w:ascii="Lora" w:hAnsi="Lora"/>
          <w:sz w:val="22"/>
          <w:lang w:eastAsia="en-AU"/>
        </w:rPr>
        <w:t xml:space="preserve"> kit</w:t>
      </w:r>
      <w:r w:rsidR="00234E9D">
        <w:rPr>
          <w:rFonts w:ascii="Lora" w:hAnsi="Lora"/>
          <w:sz w:val="22"/>
          <w:lang w:eastAsia="en-AU"/>
        </w:rPr>
        <w:t xml:space="preserve"> protocol was followed within the </w:t>
      </w:r>
      <w:proofErr w:type="spellStart"/>
      <w:r w:rsidR="00234E9D">
        <w:rPr>
          <w:rFonts w:ascii="Lora" w:hAnsi="Lora"/>
          <w:sz w:val="22"/>
          <w:lang w:eastAsia="en-AU"/>
        </w:rPr>
        <w:t>QiaCube</w:t>
      </w:r>
      <w:proofErr w:type="spellEnd"/>
      <w:r w:rsidR="00234E9D">
        <w:rPr>
          <w:rFonts w:ascii="Lora" w:hAnsi="Lora"/>
          <w:sz w:val="22"/>
          <w:lang w:eastAsia="en-AU"/>
        </w:rPr>
        <w:t xml:space="preserve"> automated DNA purification workstation.</w:t>
      </w:r>
    </w:p>
    <w:p w14:paraId="075D25A8" w14:textId="4C394499" w:rsidR="007D0B48" w:rsidRPr="007D0B48" w:rsidRDefault="00234E9D" w:rsidP="007D0B48">
      <w:pPr>
        <w:spacing w:line="360" w:lineRule="auto"/>
        <w:rPr>
          <w:rFonts w:ascii="Lora" w:hAnsi="Lora" w:cstheme="minorHAnsi"/>
          <w:sz w:val="22"/>
        </w:rPr>
      </w:pPr>
      <w:r>
        <w:rPr>
          <w:rFonts w:ascii="Lora" w:hAnsi="Lora"/>
          <w:sz w:val="22"/>
          <w:lang w:eastAsia="en-AU"/>
        </w:rPr>
        <w:t xml:space="preserve">Following DNA extraction, </w:t>
      </w:r>
      <w:r w:rsidR="007D0B48" w:rsidRPr="007D0B48">
        <w:rPr>
          <w:rFonts w:ascii="Lora" w:hAnsi="Lora"/>
          <w:sz w:val="22"/>
          <w:lang w:eastAsia="en-AU"/>
        </w:rPr>
        <w:t>the COI locus was amplified</w:t>
      </w:r>
      <w:r>
        <w:rPr>
          <w:rFonts w:ascii="Lora" w:hAnsi="Lora"/>
          <w:sz w:val="22"/>
          <w:lang w:eastAsia="en-AU"/>
        </w:rPr>
        <w:t xml:space="preserve"> from each </w:t>
      </w:r>
      <w:r w:rsidR="003212B5">
        <w:rPr>
          <w:rFonts w:ascii="Lora" w:hAnsi="Lora"/>
          <w:sz w:val="22"/>
          <w:lang w:eastAsia="en-AU"/>
        </w:rPr>
        <w:t>community</w:t>
      </w:r>
      <w:r w:rsidR="007D0B48" w:rsidRPr="007D0B48">
        <w:rPr>
          <w:rFonts w:ascii="Lora" w:hAnsi="Lora"/>
          <w:sz w:val="22"/>
          <w:lang w:eastAsia="en-AU"/>
        </w:rPr>
        <w:t xml:space="preserve"> using the </w:t>
      </w:r>
      <w:r>
        <w:rPr>
          <w:rFonts w:ascii="Lora" w:hAnsi="Lora"/>
          <w:sz w:val="22"/>
          <w:lang w:eastAsia="en-AU"/>
        </w:rPr>
        <w:t xml:space="preserve">4 </w:t>
      </w:r>
      <w:r w:rsidR="007D0B48" w:rsidRPr="007D0B48">
        <w:rPr>
          <w:rFonts w:ascii="Lora" w:hAnsi="Lora"/>
          <w:sz w:val="22"/>
          <w:lang w:eastAsia="en-AU"/>
        </w:rPr>
        <w:t>candidate primer set</w:t>
      </w:r>
      <w:r>
        <w:rPr>
          <w:rFonts w:ascii="Lora" w:hAnsi="Lora"/>
          <w:sz w:val="22"/>
          <w:lang w:eastAsia="en-AU"/>
        </w:rPr>
        <w:t xml:space="preserve">s </w:t>
      </w:r>
      <w:r w:rsidR="003212B5">
        <w:rPr>
          <w:rFonts w:ascii="Lora" w:hAnsi="Lora"/>
          <w:sz w:val="22"/>
          <w:lang w:eastAsia="en-AU"/>
        </w:rPr>
        <w:t>shortlisted</w:t>
      </w:r>
      <w:r>
        <w:rPr>
          <w:rFonts w:ascii="Lora" w:hAnsi="Lora"/>
          <w:sz w:val="22"/>
          <w:lang w:eastAsia="en-AU"/>
        </w:rPr>
        <w:t xml:space="preserve"> from in-silico evaluation</w:t>
      </w:r>
      <w:r w:rsidR="007D0B48" w:rsidRPr="007D0B48">
        <w:rPr>
          <w:rFonts w:ascii="Lora" w:hAnsi="Lora"/>
          <w:sz w:val="22"/>
          <w:lang w:eastAsia="en-AU"/>
        </w:rPr>
        <w:t xml:space="preserve">. </w:t>
      </w:r>
      <w:r w:rsidR="007D0B48" w:rsidRPr="007D0B48">
        <w:rPr>
          <w:rFonts w:ascii="Lora" w:hAnsi="Lora" w:cs="Arial"/>
          <w:color w:val="000000"/>
          <w:sz w:val="22"/>
        </w:rPr>
        <w:t>Each 25</w:t>
      </w:r>
      <w:r w:rsidR="007D0B48" w:rsidRPr="007D0B48">
        <w:rPr>
          <w:rFonts w:ascii="Lora" w:hAnsi="Lora" w:cs="Arial"/>
          <w:sz w:val="22"/>
        </w:rPr>
        <w:t>µ</w:t>
      </w:r>
      <w:r w:rsidR="007D0B48" w:rsidRPr="007D0B48">
        <w:rPr>
          <w:rFonts w:ascii="Lora" w:hAnsi="Lora" w:cs="Arial"/>
          <w:color w:val="000000"/>
          <w:sz w:val="22"/>
        </w:rPr>
        <w:t xml:space="preserve">l reaction consisted of 5 </w:t>
      </w:r>
      <w:proofErr w:type="spellStart"/>
      <w:r w:rsidR="007D0B48" w:rsidRPr="007D0B48">
        <w:rPr>
          <w:rFonts w:ascii="Lora" w:hAnsi="Lora" w:cs="Arial"/>
          <w:color w:val="545454"/>
          <w:sz w:val="22"/>
          <w:shd w:val="clear" w:color="auto" w:fill="FFFFFF"/>
        </w:rPr>
        <w:t>μ</w:t>
      </w:r>
      <w:r w:rsidR="007D0B48" w:rsidRPr="007D0B48">
        <w:rPr>
          <w:rFonts w:ascii="Lora" w:hAnsi="Lora" w:cs="Arial"/>
          <w:color w:val="000000"/>
          <w:sz w:val="22"/>
        </w:rPr>
        <w:t>L</w:t>
      </w:r>
      <w:proofErr w:type="spellEnd"/>
      <w:r w:rsidR="007D0B48" w:rsidRPr="007D0B48">
        <w:rPr>
          <w:rFonts w:ascii="Lora" w:hAnsi="Lora" w:cs="Arial"/>
          <w:color w:val="000000"/>
          <w:sz w:val="22"/>
        </w:rPr>
        <w:t xml:space="preserve"> 5X </w:t>
      </w:r>
      <w:proofErr w:type="spellStart"/>
      <w:r w:rsidR="007D0B48" w:rsidRPr="007D0B48">
        <w:rPr>
          <w:rFonts w:ascii="Lora" w:hAnsi="Lora" w:cs="Arial"/>
          <w:color w:val="000000"/>
          <w:sz w:val="22"/>
        </w:rPr>
        <w:t>MyFi</w:t>
      </w:r>
      <w:proofErr w:type="spellEnd"/>
      <w:r w:rsidR="007D0B48" w:rsidRPr="007D0B48">
        <w:rPr>
          <w:rFonts w:ascii="Lora" w:hAnsi="Lora" w:cs="Arial"/>
          <w:color w:val="000000"/>
          <w:sz w:val="22"/>
        </w:rPr>
        <w:t xml:space="preserve"> reaction buffer, </w:t>
      </w:r>
      <w:r w:rsidR="007D0B48">
        <w:rPr>
          <w:rFonts w:ascii="Lora" w:hAnsi="Lora" w:cs="Arial"/>
          <w:color w:val="000000"/>
          <w:sz w:val="22"/>
        </w:rPr>
        <w:t xml:space="preserve">1uL of </w:t>
      </w:r>
      <w:r w:rsidR="007D0B48" w:rsidRPr="007D0B48">
        <w:rPr>
          <w:rFonts w:ascii="Lora" w:hAnsi="Lora" w:cs="Arial"/>
          <w:color w:val="000000"/>
          <w:sz w:val="22"/>
        </w:rPr>
        <w:t>1</w:t>
      </w:r>
      <w:r w:rsidR="007D0B48">
        <w:rPr>
          <w:rFonts w:ascii="Lora" w:hAnsi="Lora" w:cs="Arial"/>
          <w:color w:val="000000"/>
          <w:sz w:val="22"/>
        </w:rPr>
        <w:t xml:space="preserve">0 </w:t>
      </w:r>
      <w:proofErr w:type="spellStart"/>
      <w:r w:rsidR="007D0B48" w:rsidRPr="007D0B48">
        <w:rPr>
          <w:rFonts w:ascii="Lora" w:hAnsi="Lora" w:cs="Arial"/>
          <w:color w:val="000000"/>
          <w:sz w:val="22"/>
        </w:rPr>
        <w:t>nM</w:t>
      </w:r>
      <w:proofErr w:type="spellEnd"/>
      <w:r w:rsidR="007D0B48" w:rsidRPr="007D0B48">
        <w:rPr>
          <w:rFonts w:ascii="Lora" w:hAnsi="Lora" w:cs="Arial"/>
          <w:color w:val="000000"/>
          <w:sz w:val="22"/>
        </w:rPr>
        <w:t xml:space="preserve"> </w:t>
      </w:r>
      <w:r w:rsidR="007D0B48">
        <w:rPr>
          <w:rFonts w:ascii="Lora" w:hAnsi="Lora" w:cs="Arial"/>
          <w:color w:val="000000"/>
          <w:sz w:val="22"/>
        </w:rPr>
        <w:t>forward and reverse primer</w:t>
      </w:r>
      <w:r w:rsidR="007D0B48" w:rsidRPr="007D0B48">
        <w:rPr>
          <w:rFonts w:ascii="Lora" w:hAnsi="Lora" w:cs="Arial"/>
          <w:color w:val="000000"/>
          <w:sz w:val="22"/>
        </w:rPr>
        <w:t xml:space="preserve">, 0.8 </w:t>
      </w:r>
      <w:proofErr w:type="spellStart"/>
      <w:r w:rsidR="007D0B48" w:rsidRPr="007D0B48">
        <w:rPr>
          <w:rFonts w:ascii="Lora" w:hAnsi="Lora" w:cs="Arial"/>
          <w:color w:val="545454"/>
          <w:sz w:val="22"/>
          <w:shd w:val="clear" w:color="auto" w:fill="FFFFFF"/>
        </w:rPr>
        <w:t>μ</w:t>
      </w:r>
      <w:r w:rsidR="007D0B48" w:rsidRPr="007D0B48">
        <w:rPr>
          <w:rFonts w:ascii="Lora" w:hAnsi="Lora" w:cs="Arial"/>
          <w:color w:val="000000"/>
          <w:sz w:val="22"/>
        </w:rPr>
        <w:t>L</w:t>
      </w:r>
      <w:proofErr w:type="spellEnd"/>
      <w:r w:rsidR="007D0B48" w:rsidRPr="007D0B48">
        <w:rPr>
          <w:rFonts w:ascii="Lora" w:hAnsi="Lora" w:cs="Arial"/>
          <w:color w:val="000000"/>
          <w:sz w:val="22"/>
        </w:rPr>
        <w:t xml:space="preserve"> </w:t>
      </w:r>
      <w:proofErr w:type="spellStart"/>
      <w:r w:rsidR="007D0B48" w:rsidRPr="007D0B48">
        <w:rPr>
          <w:rFonts w:ascii="Lora" w:hAnsi="Lora" w:cs="Arial"/>
          <w:color w:val="000000"/>
          <w:sz w:val="22"/>
        </w:rPr>
        <w:t>MyFi</w:t>
      </w:r>
      <w:proofErr w:type="spellEnd"/>
      <w:r w:rsidR="007D0B48" w:rsidRPr="007D0B48">
        <w:rPr>
          <w:rFonts w:ascii="Lora" w:hAnsi="Lora" w:cs="Arial"/>
          <w:color w:val="000000"/>
          <w:sz w:val="22"/>
        </w:rPr>
        <w:t xml:space="preserve"> DNA polymerase, 11.2 </w:t>
      </w:r>
      <w:proofErr w:type="spellStart"/>
      <w:r w:rsidR="007D0B48" w:rsidRPr="007D0B48">
        <w:rPr>
          <w:rFonts w:ascii="Lora" w:hAnsi="Lora" w:cs="Arial"/>
          <w:color w:val="545454"/>
          <w:sz w:val="22"/>
          <w:shd w:val="clear" w:color="auto" w:fill="FFFFFF"/>
        </w:rPr>
        <w:t>μ</w:t>
      </w:r>
      <w:r w:rsidR="007D0B48" w:rsidRPr="007D0B48">
        <w:rPr>
          <w:rFonts w:ascii="Lora" w:hAnsi="Lora" w:cs="Arial"/>
          <w:color w:val="000000"/>
          <w:sz w:val="22"/>
        </w:rPr>
        <w:t>L</w:t>
      </w:r>
      <w:proofErr w:type="spellEnd"/>
      <w:r w:rsidR="007D0B48" w:rsidRPr="007D0B48">
        <w:rPr>
          <w:rFonts w:ascii="Lora" w:hAnsi="Lora" w:cs="Arial"/>
          <w:color w:val="000000"/>
          <w:sz w:val="22"/>
        </w:rPr>
        <w:t xml:space="preserve"> BSA and </w:t>
      </w:r>
      <w:r w:rsidR="007D0B48">
        <w:rPr>
          <w:rFonts w:ascii="Lora" w:hAnsi="Lora" w:cs="Arial"/>
          <w:color w:val="000000"/>
          <w:sz w:val="22"/>
        </w:rPr>
        <w:t>2</w:t>
      </w:r>
      <w:r w:rsidR="007D0B48" w:rsidRPr="007D0B48">
        <w:rPr>
          <w:rFonts w:ascii="Lora" w:hAnsi="Lora" w:cs="Arial"/>
          <w:color w:val="545454"/>
          <w:sz w:val="22"/>
          <w:shd w:val="clear" w:color="auto" w:fill="FFFFFF"/>
        </w:rPr>
        <w:t>μ</w:t>
      </w:r>
      <w:r w:rsidR="007D0B48" w:rsidRPr="007D0B48">
        <w:rPr>
          <w:rFonts w:ascii="Lora" w:hAnsi="Lora" w:cs="Arial"/>
          <w:color w:val="000000"/>
          <w:sz w:val="22"/>
        </w:rPr>
        <w:t>L of</w:t>
      </w:r>
      <w:r w:rsidR="007D0B48">
        <w:rPr>
          <w:rFonts w:ascii="Lora" w:hAnsi="Lora" w:cs="Arial"/>
          <w:color w:val="000000"/>
          <w:sz w:val="22"/>
        </w:rPr>
        <w:t xml:space="preserve"> variable concentration</w:t>
      </w:r>
      <w:r w:rsidR="007D0B48" w:rsidRPr="007D0B48">
        <w:rPr>
          <w:rFonts w:ascii="Lora" w:hAnsi="Lora" w:cs="Arial"/>
          <w:color w:val="000000"/>
          <w:sz w:val="22"/>
        </w:rPr>
        <w:t xml:space="preserve"> template DNA. Cycling conditions were 94</w:t>
      </w:r>
      <w:r w:rsidR="007D0B48" w:rsidRPr="007D0B48">
        <w:rPr>
          <w:rFonts w:ascii="Lora" w:hAnsi="Lora" w:cs="Arial"/>
          <w:color w:val="545454"/>
          <w:sz w:val="22"/>
          <w:shd w:val="clear" w:color="auto" w:fill="FFFFFF"/>
        </w:rPr>
        <w:t>°</w:t>
      </w:r>
      <w:r w:rsidR="007D0B48" w:rsidRPr="007D0B48">
        <w:rPr>
          <w:rFonts w:ascii="Lora" w:hAnsi="Lora" w:cs="Arial"/>
          <w:color w:val="000000"/>
          <w:sz w:val="22"/>
        </w:rPr>
        <w:t>C for 2 min, 30 cycles of 94</w:t>
      </w:r>
      <w:r w:rsidR="007D0B48" w:rsidRPr="007D0B48">
        <w:rPr>
          <w:rFonts w:ascii="Lora" w:hAnsi="Lora" w:cs="Arial"/>
          <w:color w:val="545454"/>
          <w:sz w:val="22"/>
          <w:shd w:val="clear" w:color="auto" w:fill="FFFFFF"/>
        </w:rPr>
        <w:t>°</w:t>
      </w:r>
      <w:r w:rsidR="007D0B48" w:rsidRPr="007D0B48">
        <w:rPr>
          <w:rFonts w:ascii="Lora" w:hAnsi="Lora" w:cs="Arial"/>
          <w:color w:val="000000"/>
          <w:sz w:val="22"/>
        </w:rPr>
        <w:t>C for 30s, 50</w:t>
      </w:r>
      <w:r w:rsidR="007D0B48" w:rsidRPr="007D0B48">
        <w:rPr>
          <w:rFonts w:ascii="Lora" w:hAnsi="Lora" w:cs="Arial"/>
          <w:color w:val="545454"/>
          <w:sz w:val="22"/>
          <w:shd w:val="clear" w:color="auto" w:fill="FFFFFF"/>
        </w:rPr>
        <w:t>°</w:t>
      </w:r>
      <w:r w:rsidR="007D0B48" w:rsidRPr="007D0B48">
        <w:rPr>
          <w:rFonts w:ascii="Lora" w:hAnsi="Lora" w:cs="Arial"/>
          <w:color w:val="000000"/>
          <w:sz w:val="22"/>
        </w:rPr>
        <w:t>C for 45s, and 72</w:t>
      </w:r>
      <w:r w:rsidR="007D0B48" w:rsidRPr="007D0B48">
        <w:rPr>
          <w:rFonts w:ascii="Lora" w:hAnsi="Lora" w:cs="Arial"/>
          <w:color w:val="545454"/>
          <w:sz w:val="22"/>
          <w:shd w:val="clear" w:color="auto" w:fill="FFFFFF"/>
        </w:rPr>
        <w:t>°</w:t>
      </w:r>
      <w:r w:rsidR="007D0B48" w:rsidRPr="007D0B48">
        <w:rPr>
          <w:rFonts w:ascii="Lora" w:hAnsi="Lora" w:cs="Arial"/>
          <w:color w:val="000000"/>
          <w:sz w:val="22"/>
        </w:rPr>
        <w:t>C for 45s, followed by a final extension step of 2 min at 72</w:t>
      </w:r>
      <w:r w:rsidR="007D0B48" w:rsidRPr="007D0B48">
        <w:rPr>
          <w:rFonts w:ascii="Lora" w:hAnsi="Lora" w:cs="Arial"/>
          <w:color w:val="545454"/>
          <w:sz w:val="22"/>
          <w:shd w:val="clear" w:color="auto" w:fill="FFFFFF"/>
        </w:rPr>
        <w:t>°</w:t>
      </w:r>
      <w:r w:rsidR="007D0B48" w:rsidRPr="007D0B48">
        <w:rPr>
          <w:rFonts w:ascii="Lora" w:hAnsi="Lora" w:cs="Arial"/>
          <w:color w:val="000000"/>
          <w:sz w:val="22"/>
        </w:rPr>
        <w:t>C. The amplicons were verified on a 2</w:t>
      </w:r>
      <w:r w:rsidR="007D0B48" w:rsidRPr="007D0B48">
        <w:rPr>
          <w:rStyle w:val="current-selection"/>
          <w:rFonts w:ascii="Lora" w:hAnsi="Lora"/>
          <w:sz w:val="22"/>
        </w:rPr>
        <w:t>% w/v agarose gel</w:t>
      </w:r>
      <w:r w:rsidR="007D0B48">
        <w:rPr>
          <w:rStyle w:val="current-selection"/>
          <w:rFonts w:ascii="Lora" w:hAnsi="Lora"/>
          <w:sz w:val="22"/>
        </w:rPr>
        <w:t xml:space="preserve">, </w:t>
      </w:r>
      <w:commentRangeStart w:id="4"/>
      <w:r w:rsidR="007D0B48">
        <w:rPr>
          <w:rStyle w:val="current-selection"/>
          <w:rFonts w:ascii="Lora" w:hAnsi="Lora"/>
          <w:sz w:val="22"/>
        </w:rPr>
        <w:t>then diluted 1:10, with 1uL of the diluted amplicon used for indexing PCR.</w:t>
      </w:r>
      <w:r w:rsidR="007D0B48">
        <w:rPr>
          <w:rFonts w:ascii="Lora" w:hAnsi="Lora" w:cs="Arial"/>
          <w:color w:val="000000"/>
          <w:sz w:val="22"/>
        </w:rPr>
        <w:t xml:space="preserve"> 7 cycles of </w:t>
      </w:r>
      <w:r w:rsidR="007D0B48" w:rsidRPr="007D0B48">
        <w:rPr>
          <w:rFonts w:ascii="Lora" w:hAnsi="Lora" w:cs="Arial"/>
          <w:color w:val="000000"/>
          <w:sz w:val="22"/>
        </w:rPr>
        <w:t xml:space="preserve">Real-time PCR </w:t>
      </w:r>
      <w:proofErr w:type="gramStart"/>
      <w:r w:rsidR="007D0B48" w:rsidRPr="007D0B48">
        <w:rPr>
          <w:rFonts w:ascii="Lora" w:hAnsi="Lora" w:cs="Arial"/>
          <w:color w:val="000000"/>
          <w:sz w:val="22"/>
        </w:rPr>
        <w:t>was</w:t>
      </w:r>
      <w:proofErr w:type="gramEnd"/>
      <w:r w:rsidR="007D0B48" w:rsidRPr="007D0B48">
        <w:rPr>
          <w:rFonts w:ascii="Lora" w:hAnsi="Lora" w:cs="Arial"/>
          <w:color w:val="000000"/>
          <w:sz w:val="22"/>
        </w:rPr>
        <w:t xml:space="preserve"> </w:t>
      </w:r>
      <w:commentRangeEnd w:id="4"/>
      <w:r w:rsidR="009C07D8">
        <w:rPr>
          <w:rStyle w:val="CommentReference"/>
        </w:rPr>
        <w:commentReference w:id="4"/>
      </w:r>
      <w:r w:rsidR="007D0B48" w:rsidRPr="007D0B48">
        <w:rPr>
          <w:rFonts w:ascii="Lora" w:hAnsi="Lora" w:cs="Arial"/>
          <w:color w:val="000000"/>
          <w:sz w:val="22"/>
        </w:rPr>
        <w:t>used to attached 8bp</w:t>
      </w:r>
      <w:r w:rsidR="007D0B48">
        <w:rPr>
          <w:rFonts w:ascii="Lora" w:hAnsi="Lora" w:cs="Arial"/>
          <w:color w:val="000000"/>
          <w:sz w:val="22"/>
        </w:rPr>
        <w:t xml:space="preserve"> unique dual </w:t>
      </w:r>
      <w:r w:rsidR="007D0B48" w:rsidRPr="007D0B48">
        <w:rPr>
          <w:rFonts w:ascii="Lora" w:hAnsi="Lora" w:cs="Arial"/>
          <w:color w:val="000000"/>
          <w:sz w:val="22"/>
        </w:rPr>
        <w:t>indexes and sequencing adapters to each of the amplicons</w:t>
      </w:r>
      <w:r w:rsidR="007D0B48">
        <w:rPr>
          <w:rFonts w:ascii="Lora" w:hAnsi="Lora" w:cs="Arial"/>
          <w:color w:val="000000"/>
          <w:sz w:val="22"/>
        </w:rPr>
        <w:t xml:space="preserve">, followed by a melt curve to quantify the resulting </w:t>
      </w:r>
      <w:r w:rsidR="009C07D8">
        <w:rPr>
          <w:rFonts w:ascii="Lora" w:hAnsi="Lora" w:cs="Arial"/>
          <w:color w:val="000000"/>
          <w:sz w:val="22"/>
        </w:rPr>
        <w:t xml:space="preserve">indexed </w:t>
      </w:r>
      <w:r w:rsidR="007D0B48">
        <w:rPr>
          <w:rFonts w:ascii="Lora" w:hAnsi="Lora" w:cs="Arial"/>
          <w:color w:val="000000"/>
          <w:sz w:val="22"/>
        </w:rPr>
        <w:t xml:space="preserve">products. </w:t>
      </w:r>
      <w:r w:rsidR="009C07D8">
        <w:rPr>
          <w:rFonts w:ascii="Lora" w:hAnsi="Lora" w:cs="Arial"/>
          <w:color w:val="000000"/>
          <w:sz w:val="22"/>
        </w:rPr>
        <w:t xml:space="preserve">Libraries were </w:t>
      </w:r>
      <w:r w:rsidR="009C07D8" w:rsidRPr="007D0B48">
        <w:rPr>
          <w:rFonts w:ascii="Lora" w:hAnsi="Lora" w:cs="Arial"/>
          <w:color w:val="000000"/>
          <w:sz w:val="22"/>
        </w:rPr>
        <w:t>pooled in equimolar ratios</w:t>
      </w:r>
      <w:r w:rsidR="009C07D8">
        <w:rPr>
          <w:rFonts w:ascii="Lora" w:hAnsi="Lora" w:cs="Arial"/>
          <w:color w:val="000000"/>
          <w:sz w:val="22"/>
        </w:rPr>
        <w:t xml:space="preserve"> from the </w:t>
      </w:r>
      <w:proofErr w:type="spellStart"/>
      <w:r w:rsidR="009C07D8">
        <w:rPr>
          <w:rFonts w:ascii="Lora" w:hAnsi="Lora" w:cs="Arial"/>
          <w:color w:val="000000"/>
          <w:sz w:val="22"/>
        </w:rPr>
        <w:t>meltcurve</w:t>
      </w:r>
      <w:proofErr w:type="spellEnd"/>
      <w:r w:rsidR="009C07D8">
        <w:rPr>
          <w:rFonts w:ascii="Lora" w:hAnsi="Lora" w:cs="Arial"/>
          <w:color w:val="000000"/>
          <w:sz w:val="22"/>
        </w:rPr>
        <w:t xml:space="preserve"> data using a </w:t>
      </w:r>
      <w:proofErr w:type="spellStart"/>
      <w:r w:rsidR="009C07D8">
        <w:rPr>
          <w:rFonts w:ascii="Lora" w:hAnsi="Lora" w:cs="Arial"/>
          <w:color w:val="000000"/>
          <w:sz w:val="22"/>
        </w:rPr>
        <w:t>Biomek</w:t>
      </w:r>
      <w:proofErr w:type="spellEnd"/>
      <w:r w:rsidR="009C07D8">
        <w:rPr>
          <w:rFonts w:ascii="Lora" w:hAnsi="Lora" w:cs="Arial"/>
          <w:color w:val="000000"/>
          <w:sz w:val="22"/>
        </w:rPr>
        <w:t xml:space="preserve"> liquid handling robot and pooled lib</w:t>
      </w:r>
      <w:r w:rsidR="009C07D8" w:rsidRPr="007D0B48">
        <w:rPr>
          <w:rFonts w:ascii="Lora" w:hAnsi="Lora" w:cs="Arial"/>
          <w:color w:val="000000"/>
          <w:sz w:val="22"/>
        </w:rPr>
        <w:t>raries</w:t>
      </w:r>
      <w:r w:rsidR="007D0B48" w:rsidRPr="007D0B48">
        <w:rPr>
          <w:rFonts w:ascii="Lora" w:hAnsi="Lora" w:cs="Arial"/>
          <w:color w:val="000000"/>
          <w:sz w:val="22"/>
        </w:rPr>
        <w:t xml:space="preserve"> were purified using a </w:t>
      </w:r>
      <w:r w:rsidR="009C07D8">
        <w:rPr>
          <w:rFonts w:ascii="Lora" w:hAnsi="Lora" w:cs="Arial"/>
          <w:color w:val="000000"/>
          <w:sz w:val="22"/>
        </w:rPr>
        <w:t>0.8</w:t>
      </w:r>
      <w:r w:rsidR="007D0B48" w:rsidRPr="007D0B48">
        <w:rPr>
          <w:rFonts w:ascii="Lora" w:hAnsi="Lora" w:cs="Arial"/>
          <w:color w:val="000000"/>
          <w:sz w:val="22"/>
        </w:rPr>
        <w:t xml:space="preserve">:1 ratio of </w:t>
      </w:r>
      <w:proofErr w:type="spellStart"/>
      <w:r w:rsidR="007D0B48" w:rsidRPr="007D0B48">
        <w:rPr>
          <w:rFonts w:ascii="Lora" w:hAnsi="Lora" w:cs="Arial"/>
          <w:color w:val="000000"/>
          <w:sz w:val="22"/>
        </w:rPr>
        <w:t>AMPure</w:t>
      </w:r>
      <w:proofErr w:type="spellEnd"/>
      <w:r w:rsidR="007D0B48" w:rsidRPr="007D0B48">
        <w:rPr>
          <w:rFonts w:ascii="Lora" w:hAnsi="Lora" w:cs="Arial"/>
          <w:color w:val="000000"/>
          <w:sz w:val="22"/>
        </w:rPr>
        <w:t xml:space="preserve"> XP beads. The libraries were </w:t>
      </w:r>
      <w:r w:rsidR="009C07D8">
        <w:rPr>
          <w:rFonts w:ascii="Lora" w:hAnsi="Lora" w:cs="Arial"/>
          <w:color w:val="000000"/>
          <w:sz w:val="22"/>
        </w:rPr>
        <w:t xml:space="preserve">then sized and quantified </w:t>
      </w:r>
      <w:r w:rsidR="007D0B48" w:rsidRPr="007D0B48">
        <w:rPr>
          <w:rFonts w:ascii="Lora" w:hAnsi="Lora" w:cs="Arial"/>
          <w:color w:val="000000"/>
          <w:sz w:val="22"/>
        </w:rPr>
        <w:t xml:space="preserve">using a 2200 </w:t>
      </w:r>
      <w:proofErr w:type="spellStart"/>
      <w:r w:rsidR="007D0B48" w:rsidRPr="007D0B48">
        <w:rPr>
          <w:rFonts w:ascii="Lora" w:hAnsi="Lora" w:cs="Arial"/>
          <w:color w:val="000000"/>
          <w:sz w:val="22"/>
        </w:rPr>
        <w:t>TapeStation</w:t>
      </w:r>
      <w:proofErr w:type="spellEnd"/>
      <w:r w:rsidR="007D0B48" w:rsidRPr="007D0B48">
        <w:rPr>
          <w:rFonts w:ascii="Lora" w:hAnsi="Lora" w:cs="Arial"/>
          <w:color w:val="000000"/>
          <w:sz w:val="22"/>
        </w:rPr>
        <w:t xml:space="preserve"> (Agilent Technologies)</w:t>
      </w:r>
      <w:r w:rsidR="009C07D8">
        <w:rPr>
          <w:rFonts w:ascii="Lora" w:hAnsi="Lora" w:cs="Arial"/>
          <w:color w:val="000000"/>
          <w:sz w:val="22"/>
        </w:rPr>
        <w:t xml:space="preserve"> and a </w:t>
      </w:r>
      <w:r w:rsidR="007D0B48" w:rsidRPr="007D0B48">
        <w:rPr>
          <w:rFonts w:ascii="Lora" w:hAnsi="Lora" w:cs="Arial"/>
          <w:color w:val="000000"/>
          <w:sz w:val="22"/>
        </w:rPr>
        <w:t>Qubit 3.0 Fluorometer (Life Technologies)</w:t>
      </w:r>
      <w:r w:rsidR="009C07D8">
        <w:rPr>
          <w:rFonts w:ascii="Lora" w:hAnsi="Lora" w:cs="Arial"/>
          <w:color w:val="000000"/>
          <w:sz w:val="22"/>
        </w:rPr>
        <w:t xml:space="preserve"> respectively, and </w:t>
      </w:r>
      <w:r w:rsidR="007D0B48" w:rsidRPr="007D0B48">
        <w:rPr>
          <w:rFonts w:ascii="Lora" w:hAnsi="Lora" w:cs="Arial"/>
          <w:color w:val="000000"/>
          <w:sz w:val="22"/>
        </w:rPr>
        <w:t xml:space="preserve">then diluted 7 </w:t>
      </w:r>
      <w:proofErr w:type="spellStart"/>
      <w:r w:rsidR="007D0B48" w:rsidRPr="007D0B48">
        <w:rPr>
          <w:rFonts w:ascii="Lora" w:hAnsi="Lora" w:cs="Arial"/>
          <w:color w:val="000000"/>
          <w:sz w:val="22"/>
        </w:rPr>
        <w:t>pM</w:t>
      </w:r>
      <w:proofErr w:type="spellEnd"/>
      <w:r w:rsidR="007D0B48" w:rsidRPr="007D0B48">
        <w:rPr>
          <w:rFonts w:ascii="Lora" w:hAnsi="Lora" w:cs="Arial"/>
          <w:color w:val="000000"/>
          <w:sz w:val="22"/>
        </w:rPr>
        <w:t xml:space="preserve"> for sequencing on the Illumina </w:t>
      </w:r>
      <w:proofErr w:type="spellStart"/>
      <w:r w:rsidR="007D0B48" w:rsidRPr="007D0B48">
        <w:rPr>
          <w:rFonts w:ascii="Lora" w:hAnsi="Lora" w:cs="Arial"/>
          <w:color w:val="000000"/>
          <w:sz w:val="22"/>
        </w:rPr>
        <w:t>MiSeq</w:t>
      </w:r>
      <w:proofErr w:type="spellEnd"/>
      <w:r w:rsidR="007D0B48" w:rsidRPr="007D0B48">
        <w:rPr>
          <w:rFonts w:ascii="Lora" w:hAnsi="Lora" w:cs="Arial"/>
          <w:color w:val="000000"/>
          <w:sz w:val="22"/>
        </w:rPr>
        <w:t xml:space="preserve"> platform (2 x </w:t>
      </w:r>
      <w:r w:rsidR="009C07D8">
        <w:rPr>
          <w:rFonts w:ascii="Lora" w:hAnsi="Lora" w:cs="Arial"/>
          <w:color w:val="000000"/>
          <w:sz w:val="22"/>
        </w:rPr>
        <w:t>150</w:t>
      </w:r>
      <w:r w:rsidR="007D0B48" w:rsidRPr="007D0B48">
        <w:rPr>
          <w:rFonts w:ascii="Lora" w:hAnsi="Lora" w:cs="Arial"/>
          <w:color w:val="000000"/>
          <w:sz w:val="22"/>
        </w:rPr>
        <w:t xml:space="preserve"> bp reads).</w:t>
      </w:r>
    </w:p>
    <w:p w14:paraId="31F69DE9" w14:textId="77777777" w:rsidR="00A12B58" w:rsidRPr="007D0B48" w:rsidRDefault="00A12B58" w:rsidP="0016608D">
      <w:pPr>
        <w:spacing w:after="160" w:line="360" w:lineRule="auto"/>
        <w:rPr>
          <w:rFonts w:ascii="Lora" w:hAnsi="Lora"/>
          <w:i/>
          <w:sz w:val="22"/>
        </w:rPr>
      </w:pPr>
      <w:r w:rsidRPr="007D0B48">
        <w:rPr>
          <w:rFonts w:ascii="Lora" w:hAnsi="Lora"/>
          <w:i/>
          <w:sz w:val="22"/>
        </w:rPr>
        <w:t xml:space="preserve">Design of </w:t>
      </w:r>
      <w:proofErr w:type="spellStart"/>
      <w:r w:rsidRPr="007D0B48">
        <w:rPr>
          <w:rFonts w:ascii="Lora" w:hAnsi="Lora"/>
          <w:i/>
          <w:sz w:val="22"/>
        </w:rPr>
        <w:t>SynMock</w:t>
      </w:r>
      <w:proofErr w:type="spellEnd"/>
      <w:r w:rsidRPr="007D0B48">
        <w:rPr>
          <w:rFonts w:ascii="Lora" w:hAnsi="Lora"/>
          <w:i/>
          <w:sz w:val="22"/>
        </w:rPr>
        <w:t xml:space="preserve"> positive control</w:t>
      </w:r>
    </w:p>
    <w:p w14:paraId="5D14B4D5" w14:textId="229CEADE" w:rsidR="00A12B58" w:rsidRDefault="009C07D8" w:rsidP="0016608D">
      <w:pPr>
        <w:spacing w:after="160" w:line="360" w:lineRule="auto"/>
        <w:rPr>
          <w:rFonts w:ascii="Lora" w:hAnsi="Lora"/>
          <w:sz w:val="22"/>
        </w:rPr>
      </w:pPr>
      <w:r>
        <w:rPr>
          <w:rFonts w:ascii="Lora" w:hAnsi="Lora"/>
          <w:sz w:val="22"/>
        </w:rPr>
        <w:t>To d</w:t>
      </w:r>
      <w:r w:rsidR="006D522A">
        <w:rPr>
          <w:rFonts w:ascii="Lora" w:hAnsi="Lora"/>
          <w:sz w:val="22"/>
        </w:rPr>
        <w:t xml:space="preserve">esign </w:t>
      </w:r>
      <w:r w:rsidR="00F81B3D">
        <w:rPr>
          <w:rFonts w:ascii="Lora" w:hAnsi="Lora"/>
          <w:sz w:val="22"/>
        </w:rPr>
        <w:t xml:space="preserve">synthetic positive controls that would be </w:t>
      </w:r>
      <w:r w:rsidR="003212B5">
        <w:rPr>
          <w:rFonts w:ascii="Lora" w:hAnsi="Lora"/>
          <w:sz w:val="22"/>
        </w:rPr>
        <w:t>commutable,</w:t>
      </w:r>
      <w:r w:rsidR="00F81B3D">
        <w:rPr>
          <w:rFonts w:ascii="Lora" w:hAnsi="Lora"/>
          <w:sz w:val="22"/>
        </w:rPr>
        <w:t xml:space="preserve"> and representative of the real biological diversity expected to be encountered </w:t>
      </w:r>
      <w:proofErr w:type="gramStart"/>
      <w:r w:rsidR="00F81B3D">
        <w:rPr>
          <w:rFonts w:ascii="Lora" w:hAnsi="Lora"/>
          <w:sz w:val="22"/>
        </w:rPr>
        <w:t>In</w:t>
      </w:r>
      <w:proofErr w:type="gramEnd"/>
      <w:r w:rsidR="00F81B3D">
        <w:rPr>
          <w:rFonts w:ascii="Lora" w:hAnsi="Lora"/>
          <w:sz w:val="22"/>
        </w:rPr>
        <w:t xml:space="preserve"> a field situation. </w:t>
      </w:r>
      <w:r w:rsidR="00A12B58" w:rsidRPr="007D0B48">
        <w:rPr>
          <w:rFonts w:ascii="Lora" w:hAnsi="Lora"/>
          <w:sz w:val="22"/>
        </w:rPr>
        <w:t xml:space="preserve">PHMM’s were </w:t>
      </w:r>
      <w:r w:rsidR="00F81B3D">
        <w:rPr>
          <w:rFonts w:ascii="Lora" w:hAnsi="Lora"/>
          <w:sz w:val="22"/>
        </w:rPr>
        <w:t>derived</w:t>
      </w:r>
      <w:r w:rsidR="00A12B58" w:rsidRPr="007D0B48">
        <w:rPr>
          <w:rFonts w:ascii="Lora" w:hAnsi="Lora"/>
          <w:sz w:val="22"/>
        </w:rPr>
        <w:t xml:space="preserve"> f</w:t>
      </w:r>
      <w:r w:rsidR="00F81B3D">
        <w:rPr>
          <w:rFonts w:ascii="Lora" w:hAnsi="Lora"/>
          <w:sz w:val="22"/>
        </w:rPr>
        <w:t>rom the curated alignments of</w:t>
      </w:r>
      <w:r w:rsidR="00A12B58" w:rsidRPr="007D0B48">
        <w:rPr>
          <w:rFonts w:ascii="Lora" w:hAnsi="Lora"/>
          <w:sz w:val="22"/>
        </w:rPr>
        <w:t xml:space="preserve"> 13 target families, </w:t>
      </w:r>
      <w:r w:rsidR="00F81B3D">
        <w:rPr>
          <w:rFonts w:ascii="Lora" w:hAnsi="Lora"/>
          <w:sz w:val="22"/>
        </w:rPr>
        <w:t>covering 7 orders using the aphid R package and novel sequences were generated from the per base probabilities contained within the profiles.</w:t>
      </w:r>
      <w:r w:rsidR="00A12B58" w:rsidRPr="007D0B48">
        <w:rPr>
          <w:rFonts w:ascii="Lora" w:hAnsi="Lora"/>
          <w:sz w:val="22"/>
        </w:rPr>
        <w:t xml:space="preserve"> </w:t>
      </w:r>
      <w:r w:rsidR="00F81B3D">
        <w:rPr>
          <w:rFonts w:ascii="Lora" w:hAnsi="Lora"/>
          <w:sz w:val="22"/>
        </w:rPr>
        <w:t xml:space="preserve">Novel sequences </w:t>
      </w:r>
      <w:r w:rsidR="00A12B58" w:rsidRPr="007D0B48">
        <w:rPr>
          <w:rFonts w:ascii="Lora" w:hAnsi="Lora"/>
          <w:sz w:val="22"/>
        </w:rPr>
        <w:t>were</w:t>
      </w:r>
      <w:r w:rsidR="00F81B3D">
        <w:rPr>
          <w:rFonts w:ascii="Lora" w:hAnsi="Lora"/>
          <w:sz w:val="22"/>
        </w:rPr>
        <w:t xml:space="preserve"> then checked for </w:t>
      </w:r>
      <w:r w:rsidR="00F81B3D">
        <w:rPr>
          <w:rFonts w:ascii="Lora" w:hAnsi="Lora"/>
          <w:sz w:val="22"/>
        </w:rPr>
        <w:lastRenderedPageBreak/>
        <w:t xml:space="preserve">absence of stop codons which could cause removal during bioinformatic </w:t>
      </w:r>
      <w:r w:rsidR="003212B5">
        <w:rPr>
          <w:rFonts w:ascii="Lora" w:hAnsi="Lora"/>
          <w:sz w:val="22"/>
        </w:rPr>
        <w:t>processing and</w:t>
      </w:r>
      <w:r w:rsidR="00A12B58" w:rsidRPr="007D0B48">
        <w:rPr>
          <w:rFonts w:ascii="Lora" w:hAnsi="Lora"/>
          <w:sz w:val="22"/>
        </w:rPr>
        <w:t xml:space="preserve"> verified through BLAST searches to be</w:t>
      </w:r>
      <w:r w:rsidR="00F81B3D">
        <w:rPr>
          <w:rFonts w:ascii="Lora" w:hAnsi="Lora"/>
          <w:sz w:val="22"/>
        </w:rPr>
        <w:t xml:space="preserve"> greater than 8% diverged from any sequence on the GenBank nucleotide database for the </w:t>
      </w:r>
      <w:r w:rsidR="00A12B58" w:rsidRPr="007D0B48">
        <w:rPr>
          <w:rFonts w:ascii="Lora" w:hAnsi="Lora"/>
          <w:sz w:val="22"/>
        </w:rPr>
        <w:t xml:space="preserve">entire </w:t>
      </w:r>
      <w:r w:rsidR="00F81B3D">
        <w:rPr>
          <w:rFonts w:ascii="Lora" w:hAnsi="Lora"/>
          <w:sz w:val="22"/>
        </w:rPr>
        <w:t xml:space="preserve">658bp </w:t>
      </w:r>
      <w:r w:rsidR="00A12B58" w:rsidRPr="007D0B48">
        <w:rPr>
          <w:rFonts w:ascii="Lora" w:hAnsi="Lora"/>
          <w:sz w:val="22"/>
        </w:rPr>
        <w:t>sequence and within the ~220bp amplified region</w:t>
      </w:r>
      <w:r w:rsidR="00F81B3D">
        <w:rPr>
          <w:rFonts w:ascii="Lora" w:hAnsi="Lora"/>
          <w:sz w:val="22"/>
        </w:rPr>
        <w:t xml:space="preserve"> of candidate primers. To improve the GC balance for synthesis and allow further differentiation from biological sequences the letters PAC short for Positive Amplification Control was spelt in amino acids (</w:t>
      </w:r>
      <w:r w:rsidR="00F81B3D" w:rsidRPr="00F81B3D">
        <w:rPr>
          <w:rFonts w:ascii="Lora" w:hAnsi="Lora"/>
          <w:sz w:val="22"/>
        </w:rPr>
        <w:t>CCT</w:t>
      </w:r>
      <w:r w:rsidR="00F81B3D">
        <w:rPr>
          <w:rFonts w:ascii="Lora" w:hAnsi="Lora"/>
          <w:sz w:val="22"/>
        </w:rPr>
        <w:t xml:space="preserve"> </w:t>
      </w:r>
      <w:r w:rsidR="00F81B3D" w:rsidRPr="00F81B3D">
        <w:rPr>
          <w:rFonts w:ascii="Lora" w:hAnsi="Lora"/>
          <w:sz w:val="22"/>
        </w:rPr>
        <w:t>GCC</w:t>
      </w:r>
      <w:r w:rsidR="00F81B3D">
        <w:rPr>
          <w:rFonts w:ascii="Lora" w:hAnsi="Lora"/>
          <w:sz w:val="22"/>
        </w:rPr>
        <w:t xml:space="preserve"> </w:t>
      </w:r>
      <w:r w:rsidR="00F81B3D" w:rsidRPr="00F81B3D">
        <w:rPr>
          <w:rFonts w:ascii="Lora" w:hAnsi="Lora"/>
          <w:sz w:val="22"/>
        </w:rPr>
        <w:t>TGC</w:t>
      </w:r>
      <w:r w:rsidR="00F81B3D">
        <w:rPr>
          <w:rFonts w:ascii="Lora" w:hAnsi="Lora"/>
          <w:sz w:val="22"/>
        </w:rPr>
        <w:t xml:space="preserve">) and added to each side of the 658bp synthetic </w:t>
      </w:r>
      <w:proofErr w:type="spellStart"/>
      <w:r w:rsidR="00F81B3D">
        <w:rPr>
          <w:rFonts w:ascii="Lora" w:hAnsi="Lora"/>
          <w:sz w:val="22"/>
        </w:rPr>
        <w:t>folmer</w:t>
      </w:r>
      <w:proofErr w:type="spellEnd"/>
      <w:r w:rsidR="00F81B3D">
        <w:rPr>
          <w:rFonts w:ascii="Lora" w:hAnsi="Lora"/>
          <w:sz w:val="22"/>
        </w:rPr>
        <w:t xml:space="preserve"> region before synthesis as </w:t>
      </w:r>
      <w:proofErr w:type="spellStart"/>
      <w:r w:rsidR="00F81B3D">
        <w:rPr>
          <w:rFonts w:ascii="Lora" w:hAnsi="Lora"/>
          <w:sz w:val="22"/>
        </w:rPr>
        <w:t>GeneBlock</w:t>
      </w:r>
      <w:proofErr w:type="spellEnd"/>
      <w:r w:rsidR="00F81B3D">
        <w:rPr>
          <w:rFonts w:ascii="Lora" w:hAnsi="Lora"/>
          <w:sz w:val="22"/>
        </w:rPr>
        <w:t xml:space="preserve"> fragments by Integrated DNA Technologies (Iowa, USA).</w:t>
      </w:r>
    </w:p>
    <w:p w14:paraId="489994E2" w14:textId="34101970" w:rsidR="004C1E3D" w:rsidRPr="007D0B48" w:rsidRDefault="004C1E3D" w:rsidP="0016608D">
      <w:pPr>
        <w:spacing w:line="360" w:lineRule="auto"/>
        <w:rPr>
          <w:rFonts w:ascii="Lora" w:hAnsi="Lora"/>
          <w:i/>
          <w:sz w:val="22"/>
          <w:lang w:eastAsia="en-AU"/>
        </w:rPr>
      </w:pPr>
      <w:r w:rsidRPr="007D0B48">
        <w:rPr>
          <w:rFonts w:ascii="Lora" w:hAnsi="Lora"/>
          <w:i/>
          <w:sz w:val="22"/>
          <w:lang w:eastAsia="en-AU"/>
        </w:rPr>
        <w:t xml:space="preserve">Field </w:t>
      </w:r>
      <w:r w:rsidR="00C15DB6">
        <w:rPr>
          <w:rFonts w:ascii="Lora" w:hAnsi="Lora"/>
          <w:i/>
          <w:sz w:val="22"/>
          <w:lang w:eastAsia="en-AU"/>
        </w:rPr>
        <w:t>sampling</w:t>
      </w:r>
    </w:p>
    <w:p w14:paraId="6A376BDB" w14:textId="4004AB99" w:rsidR="004C1E3D" w:rsidRDefault="004C1E3D" w:rsidP="0016608D">
      <w:pPr>
        <w:spacing w:line="360" w:lineRule="auto"/>
        <w:rPr>
          <w:rFonts w:ascii="Lora" w:hAnsi="Lora"/>
          <w:sz w:val="22"/>
          <w:lang w:eastAsia="en-AU"/>
        </w:rPr>
      </w:pPr>
      <w:r w:rsidRPr="007D0B48">
        <w:rPr>
          <w:rFonts w:ascii="Lora" w:hAnsi="Lora"/>
          <w:sz w:val="22"/>
          <w:lang w:eastAsia="en-AU"/>
        </w:rPr>
        <w:t xml:space="preserve">For validation of the metabarcoding assay on a real background of Australian drosophila species, field trapping was conducted in 2 orchards located in Victoria, Australia. For field trapping of drosophila, red cup traps with holes similar to </w:t>
      </w:r>
      <w:r w:rsidRPr="007D0B48">
        <w:rPr>
          <w:rFonts w:ascii="Lora" w:hAnsi="Lora"/>
          <w:sz w:val="22"/>
          <w:lang w:eastAsia="en-AU"/>
        </w:rPr>
        <w:fldChar w:fldCharType="begin" w:fldLock="1"/>
      </w:r>
      <w:r w:rsidR="004100D0" w:rsidRPr="007D0B48">
        <w:rPr>
          <w:rFonts w:ascii="Lora" w:hAnsi="Lora"/>
          <w:sz w:val="22"/>
          <w:lang w:eastAsia="en-AU"/>
        </w:rPr>
        <w:instrText>ADDIN CSL_CITATION {"citationItems":[{"id":"ITEM-1","itemData":{"DOI":"10.1603/EC12132","ISBN":"0022-0493","ISSN":"00220493","PMID":"22928316","abstract":"Drosophila suzukii Matsumura (Diptera: Drosophilidae), a recent invasive pest of small and stone fruits, has been detected in more than half of the U.S. states, and in Canada, Mexico, and Europe. Upon discovery, several different trap designs were recommended for monitoring. This study compared the trap designs across seven states/provinces in North America and nine crop types. Between May and November 2011, we compared a clear cup with 10 side holes (clear); a commercial trap with two side holes (commercial); a Rubbermaid container with mesh lid and rain tent (Haviland), and with 10 side holes and no tent (modified Haviland); a red cup with 10 side holes (red); and a white container with mesh lid and rain tent (Van Steenwyk). Although fly catches among traps varied per site, overall, the Haviland trap caught the most D. suzukii, followed by the red, Van Steenwyk, and clear trap. The modified Haviland and commercial trap had low captures. Among five crop types in Oregon, a clear cup with mesh sides (Dreves) also was tested and caught the most flies. Traps with greater entry areas, found in mesh traps, caught more flies than traps with smaller entry areas. In terms of sensitivity and selectivity, traps that caught more flies likewise caught flies earlier, and all traps caught 26–31% D. suzukii out of the total Drosophila captured. Future trap improvements should incorporate more entry points and focus on selective baits to improve efficiency and selectivity with regard to the seasonal behavior of D. suzukii.","author":[{"dropping-particle":"","family":"Lee","given":"Jana C.","non-dropping-particle":"","parse-names":false,"suffix":""},{"dropping-particle":"","family":"Burrack","given":"Hannah J.","non-dropping-particle":"","parse-names":false,"suffix":""},{"dropping-particle":"","family":"Barrantes","given":"Luz D.","non-dropping-particle":"","parse-names":false,"suffix":""},{"dropping-particle":"","family":"Beers","given":"Elizabeth H.","non-dropping-particle":"","parse-names":false,"suffix":""},{"dropping-particle":"","family":"Dreves","given":"Amy J.","non-dropping-particle":"","parse-names":false,"suffix":""},{"dropping-particle":"","family":"Hamby","given":"Kelly A.","non-dropping-particle":"","parse-names":false,"suffix":""},{"dropping-particle":"","family":"Haviland","given":"David R.","non-dropping-particle":"","parse-names":false,"suffix":""},{"dropping-particle":"","family":"Isaacs","given":"Rufus","non-dropping-particle":"","parse-names":false,"suffix":""},{"dropping-particle":"","family":"Richardson","given":"Tamara A.","non-dropping-particle":"","parse-names":false,"suffix":""},{"dropping-particle":"","family":"Shearer","given":"Peter W.","non-dropping-particle":"","parse-names":false,"suffix":""},{"dropping-particle":"","family":"Stanley","given":"Cory A.","non-dropping-particle":"","parse-names":false,"suffix":""},{"dropping-particle":"","family":"Walsh","given":"Douglas B.","non-dropping-particle":"","parse-names":false,"suffix":""},{"dropping-particle":"","family":"Walton","given":"Vaughn M.","non-dropping-particle":"","parse-names":false,"suffix":""},{"dropping-particle":"","family":"Zalom","given":"Frank G.","non-dropping-particle":"","parse-names":false,"suffix":""},{"dropping-particle":"","family":"Bruck","given":"Denny J.","non-dropping-particle":"","parse-names":false,"suffix":""}],"container-title":"Journal of Economic Entomology","id":"ITEM-1","issue":"4","issued":{"date-parts":[["2012"]]},"page":"1350-1357","title":"Evaluation of monitoring traps for Drosophila suzukii (Diptera: Drosophilidae) in North America","type":"article-journal","volume":"105"},"uris":["http://www.mendeley.com/documents/?uuid=99b5a898-6ad2-4d62-b40f-ebf5ddf3b285","http://www.mendeley.com/documents/?uuid=d044a98d-a7e5-42f6-b144-2023913a898b"]}],"mendeley":{"formattedCitation":"(Lee et al., 2012)","plainTextFormattedCitation":"(Lee et al., 2012)","previouslyFormattedCitation":"(Lee et al., 2012)"},"properties":{"noteIndex":0},"schema":"https://github.com/citation-style-language/schema/raw/master/csl-citation.json"}</w:instrText>
      </w:r>
      <w:r w:rsidRPr="007D0B48">
        <w:rPr>
          <w:rFonts w:ascii="Lora" w:hAnsi="Lora"/>
          <w:sz w:val="22"/>
          <w:lang w:eastAsia="en-AU"/>
        </w:rPr>
        <w:fldChar w:fldCharType="separate"/>
      </w:r>
      <w:r w:rsidR="004100D0" w:rsidRPr="007D0B48">
        <w:rPr>
          <w:rFonts w:ascii="Lora" w:hAnsi="Lora"/>
          <w:noProof/>
          <w:sz w:val="22"/>
          <w:lang w:eastAsia="en-AU"/>
        </w:rPr>
        <w:t>(Lee et al., 2012)</w:t>
      </w:r>
      <w:r w:rsidRPr="007D0B48">
        <w:rPr>
          <w:rFonts w:ascii="Lora" w:hAnsi="Lora"/>
          <w:sz w:val="22"/>
          <w:lang w:eastAsia="en-AU"/>
        </w:rPr>
        <w:fldChar w:fldCharType="end"/>
      </w:r>
      <w:r w:rsidRPr="007D0B48">
        <w:rPr>
          <w:rFonts w:ascii="Lora" w:hAnsi="Lora"/>
          <w:sz w:val="22"/>
          <w:lang w:eastAsia="en-AU"/>
        </w:rPr>
        <w:t xml:space="preserve"> were used, containing one of 4 attractants (Table 4). 57 Traps were deployed in a cherry orchard located in Mornington, Victoria in transects with alternating treatments at each step in the transect (Fig 7A). Trap catch</w:t>
      </w:r>
      <w:r w:rsidR="003212B5">
        <w:rPr>
          <w:rFonts w:ascii="Lora" w:hAnsi="Lora"/>
          <w:sz w:val="22"/>
          <w:lang w:eastAsia="en-AU"/>
        </w:rPr>
        <w:t>es</w:t>
      </w:r>
      <w:r w:rsidRPr="007D0B48">
        <w:rPr>
          <w:rFonts w:ascii="Lora" w:hAnsi="Lora"/>
          <w:sz w:val="22"/>
          <w:lang w:eastAsia="en-AU"/>
        </w:rPr>
        <w:t xml:space="preserve"> </w:t>
      </w:r>
      <w:r w:rsidR="003212B5">
        <w:rPr>
          <w:rFonts w:ascii="Lora" w:hAnsi="Lora"/>
          <w:sz w:val="22"/>
          <w:lang w:eastAsia="en-AU"/>
        </w:rPr>
        <w:t>were</w:t>
      </w:r>
      <w:r w:rsidRPr="007D0B48">
        <w:rPr>
          <w:rFonts w:ascii="Lora" w:hAnsi="Lora"/>
          <w:sz w:val="22"/>
          <w:lang w:eastAsia="en-AU"/>
        </w:rPr>
        <w:t xml:space="preserve"> </w:t>
      </w:r>
      <w:r w:rsidR="003212B5" w:rsidRPr="007D0B48">
        <w:rPr>
          <w:rFonts w:ascii="Lora" w:hAnsi="Lora"/>
          <w:sz w:val="22"/>
          <w:lang w:eastAsia="en-AU"/>
        </w:rPr>
        <w:t>collected,</w:t>
      </w:r>
      <w:r w:rsidRPr="007D0B48">
        <w:rPr>
          <w:rFonts w:ascii="Lora" w:hAnsi="Lora"/>
          <w:sz w:val="22"/>
          <w:lang w:eastAsia="en-AU"/>
        </w:rPr>
        <w:t xml:space="preserve"> and attractants replaced every 2 weeks for a total period of 10 weeks. A stone fruit orchard located in Tatura, Victoria was selected to provide comparison of native communities associated with an alternative </w:t>
      </w:r>
      <w:r w:rsidRPr="007D0B48">
        <w:rPr>
          <w:rFonts w:ascii="Lora" w:hAnsi="Lora"/>
          <w:i/>
          <w:sz w:val="22"/>
          <w:lang w:eastAsia="en-AU"/>
        </w:rPr>
        <w:t xml:space="preserve">D. </w:t>
      </w:r>
      <w:proofErr w:type="spellStart"/>
      <w:r w:rsidRPr="007D0B48">
        <w:rPr>
          <w:rFonts w:ascii="Lora" w:hAnsi="Lora"/>
          <w:i/>
          <w:sz w:val="22"/>
          <w:lang w:eastAsia="en-AU"/>
        </w:rPr>
        <w:t>suzukii</w:t>
      </w:r>
      <w:proofErr w:type="spellEnd"/>
      <w:r w:rsidRPr="007D0B48">
        <w:rPr>
          <w:rFonts w:ascii="Lora" w:hAnsi="Lora"/>
          <w:sz w:val="22"/>
          <w:lang w:eastAsia="en-AU"/>
        </w:rPr>
        <w:t xml:space="preserve"> host. Traps were deployed consecutively as different varieties of stone fruit in the orchard ripened over the course of a 10-week trapping period. Traps were deployed as sets with 3 treatments around a single tree and trap catch collected and attractants replaced every 2 weeks (Fig 7B). Trap set 1-3 were deployed in a row of Ice Princess Peaches and Trap set 4-6 were deployed in a row of August Flame Peaches and were maintained for 10 weeks total. Trap set 7-10 were deployed in a row of Autumn Bright Nectarines and Trap set 11-14 were deployed in a row of September Bright Nectarines and maintained for 6 weeks total. Finally, trap set 15-18 were deployed in a further row of September Bright Nectarines that still retained ripe fruit on the tree and maintained for 2 weeks total.</w:t>
      </w:r>
      <w:r w:rsidR="00C15DB6">
        <w:rPr>
          <w:rFonts w:ascii="Lora" w:hAnsi="Lora"/>
          <w:sz w:val="22"/>
          <w:lang w:eastAsia="en-AU"/>
        </w:rPr>
        <w:t xml:space="preserve"> </w:t>
      </w:r>
      <w:r w:rsidRPr="007D0B48">
        <w:rPr>
          <w:rFonts w:ascii="Lora" w:hAnsi="Lora"/>
          <w:sz w:val="22"/>
          <w:lang w:eastAsia="en-AU"/>
        </w:rPr>
        <w:t xml:space="preserve">In addition to trapping of adult specimens, recently fallen and damaged fruits were collected every 2 weeks from the trees surrounding the deployed traps to retrieve larvae. These fruits were crushed in salt solution, and drosophila larvae agitated out and collected using methods described by </w:t>
      </w:r>
      <w:r w:rsidRPr="007D0B48">
        <w:rPr>
          <w:rFonts w:ascii="Lora" w:hAnsi="Lora"/>
          <w:sz w:val="22"/>
          <w:lang w:eastAsia="en-AU"/>
        </w:rPr>
        <w:fldChar w:fldCharType="begin" w:fldLock="1"/>
      </w:r>
      <w:r w:rsidR="004100D0" w:rsidRPr="007D0B48">
        <w:rPr>
          <w:rFonts w:ascii="Lora" w:hAnsi="Lora"/>
          <w:sz w:val="22"/>
          <w:lang w:eastAsia="en-AU"/>
        </w:rPr>
        <w:instrText>ADDIN CSL_CITATION {"citationItems":[{"id":"ITEM-1","itemData":{"DOI":"10.1093/jipm/pmx019","ISSN":"2155-7470","author":[{"dropping-particle":"","family":"Timmeren","given":"Steven","non-dropping-particle":"Van","parse-names":false,"suffix":""},{"dropping-particle":"","family":"Diepenbrock","given":"Lauren M","non-dropping-particle":"","parse-names":false,"suffix":""},{"dropping-particle":"","family":"Bertone","given":"Matthew A","non-dropping-particle":"","parse-names":false,"suffix":""},{"dropping-particle":"","family":"Burrack","given":"Hannah J","non-dropping-particle":"","parse-names":false,"suffix":""},{"dropping-particle":"","family":"Isaacs","given":"Rufus","non-dropping-particle":"","parse-names":false,"suffix":""}],"container-title":"Journal of Integrated Pest Management","id":"ITEM-1","issue":"1","issued":{"date-parts":[["2017"]]},"page":"1-7","title":"A Filter Method for Improved Monitoring of Drosophila suzukii (Diptera: Drosophilidae) Larvae in Fruit","type":"article-journal","volume":"8"},"uris":["http://www.mendeley.com/documents/?uuid=a6fa806a-c63c-417d-a6db-51e58e14233d"]}],"mendeley":{"formattedCitation":"(Van Timmeren et al., 2017)","plainTextFormattedCitation":"(Van Timmeren et al., 2017)","previouslyFormattedCitation":"(Van Timmeren et al., 2017)"},"properties":{"noteIndex":0},"schema":"https://github.com/citation-style-language/schema/raw/master/csl-citation.json"}</w:instrText>
      </w:r>
      <w:r w:rsidRPr="007D0B48">
        <w:rPr>
          <w:rFonts w:ascii="Lora" w:hAnsi="Lora"/>
          <w:sz w:val="22"/>
          <w:lang w:eastAsia="en-AU"/>
        </w:rPr>
        <w:fldChar w:fldCharType="separate"/>
      </w:r>
      <w:r w:rsidR="004100D0" w:rsidRPr="007D0B48">
        <w:rPr>
          <w:rFonts w:ascii="Lora" w:hAnsi="Lora"/>
          <w:noProof/>
          <w:sz w:val="22"/>
          <w:lang w:eastAsia="en-AU"/>
        </w:rPr>
        <w:t>(Van Timmeren et al., 2017)</w:t>
      </w:r>
      <w:r w:rsidRPr="007D0B48">
        <w:rPr>
          <w:rFonts w:ascii="Lora" w:hAnsi="Lora"/>
          <w:sz w:val="22"/>
          <w:lang w:eastAsia="en-AU"/>
        </w:rPr>
        <w:fldChar w:fldCharType="end"/>
      </w:r>
      <w:r w:rsidRPr="007D0B48">
        <w:rPr>
          <w:rFonts w:ascii="Lora" w:hAnsi="Lora"/>
          <w:sz w:val="22"/>
          <w:lang w:eastAsia="en-AU"/>
        </w:rPr>
        <w:t xml:space="preserve">. Metabarcoding of larvae retrieved from fruit provides an </w:t>
      </w:r>
      <w:r w:rsidRPr="007D0B48">
        <w:rPr>
          <w:rFonts w:ascii="Lora" w:hAnsi="Lora"/>
          <w:sz w:val="22"/>
          <w:lang w:eastAsia="en-AU"/>
        </w:rPr>
        <w:lastRenderedPageBreak/>
        <w:t>alternative method of monitoring to field trapping, as larvae are the most common life stages to be intercepted in fruit produce.</w:t>
      </w:r>
      <w:r w:rsidR="003212B5">
        <w:rPr>
          <w:rFonts w:ascii="Lora" w:hAnsi="Lora"/>
          <w:sz w:val="22"/>
          <w:lang w:eastAsia="en-AU"/>
        </w:rPr>
        <w:t xml:space="preserve"> </w:t>
      </w:r>
    </w:p>
    <w:p w14:paraId="73A408B4" w14:textId="4EC3F930" w:rsidR="003212B5" w:rsidRDefault="003212B5" w:rsidP="003212B5">
      <w:pPr>
        <w:spacing w:line="360" w:lineRule="auto"/>
        <w:rPr>
          <w:rFonts w:ascii="Lora" w:hAnsi="Lora"/>
          <w:sz w:val="22"/>
        </w:rPr>
      </w:pPr>
      <w:r>
        <w:rPr>
          <w:rFonts w:ascii="Lora" w:hAnsi="Lora"/>
          <w:sz w:val="22"/>
          <w:lang w:eastAsia="en-AU"/>
        </w:rPr>
        <w:t>Field samples were combined by week for each treatment and orchard, yielding 22 trap samples and 7 larval samples across both orchards. DNA was extracted as previous, with the exception that l</w:t>
      </w:r>
      <w:r>
        <w:rPr>
          <w:rFonts w:ascii="Lora" w:hAnsi="Lora"/>
          <w:sz w:val="22"/>
        </w:rPr>
        <w:t xml:space="preserve">ysates of each community were replicated twice at before running through columns, and each finalised extract was replicated 3 times prior to PCR in order to test the contribution of technical replicates to detection probability. As insufficient 8bp unique dual indexes were available to facilitate the simultaneous analysis of this many samples, a twin tagging approach was used </w:t>
      </w:r>
      <w:r>
        <w:rPr>
          <w:rFonts w:ascii="Lora" w:hAnsi="Lora"/>
          <w:sz w:val="22"/>
        </w:rPr>
        <w:fldChar w:fldCharType="begin" w:fldLock="1"/>
      </w:r>
      <w:r>
        <w:rPr>
          <w:rFonts w:ascii="Lora" w:hAnsi="Lora"/>
          <w:sz w:val="22"/>
        </w:rPr>
        <w:instrText>ADDIN CSL_CITATION {"citationItems":[{"id":"ITEM-1","itemData":{"DOI":"10.1093/gigascience/giz029","author":[{"dropping-particle":"","family":"Axtner","given":"Jan","non-dropping-particle":"","parse-names":false,"suffix":""},{"dropping-particle":"","family":"Crampton-platt","given":"Alex","non-dropping-particle":"","parse-names":false,"suffix":""},{"dropping-particle":"","family":"Lisa","given":"A H","non-dropping-particle":"","parse-names":false,"suffix":""},{"dropping-particle":"","family":"Mohamed","given":"Azlan","non-dropping-particle":"","parse-names":false,"suffix":""},{"dropping-particle":"","family":"Xu","given":"Charles C Y","non-dropping-particle":"","parse-names":false,"suffix":""},{"dropping-particle":"","family":"Yu","given":"Douglas W","non-dropping-particle":"","parse-names":false,"suffix":""},{"dropping-particle":"","family":"Wilting","given":"Andreas","non-dropping-particle":"","parse-names":false,"suffix":""}],"container-title":"GigaScience","id":"ITEM-1","issue":"4","issued":{"date-parts":[["2019"]]},"page":"giz029","title":"An efficient and robust laboratory workflow and tetrapod database for larger scale environmental DNA studies","type":"article-journal","volume":"8"},"uris":["http://www.mendeley.com/documents/?uuid=7cd07abd-47ae-4d03-85de-72a8de5f5c5d"]}],"mendeley":{"formattedCitation":"(Axtner et al., 2019)","plainTextFormattedCitation":"(Axtner et al., 2019)","previouslyFormattedCitation":"(Axtner et al., 2019)"},"properties":{"noteIndex":0},"schema":"https://github.com/citation-style-language/schema/raw/master/csl-citation.json"}</w:instrText>
      </w:r>
      <w:r>
        <w:rPr>
          <w:rFonts w:ascii="Lora" w:hAnsi="Lora"/>
          <w:sz w:val="22"/>
        </w:rPr>
        <w:fldChar w:fldCharType="separate"/>
      </w:r>
      <w:r w:rsidRPr="0011741B">
        <w:rPr>
          <w:rFonts w:ascii="Lora" w:hAnsi="Lora"/>
          <w:noProof/>
          <w:sz w:val="22"/>
        </w:rPr>
        <w:t>(Axtner et al., 2019)</w:t>
      </w:r>
      <w:r>
        <w:rPr>
          <w:rFonts w:ascii="Lora" w:hAnsi="Lora"/>
          <w:sz w:val="22"/>
        </w:rPr>
        <w:fldChar w:fldCharType="end"/>
      </w:r>
      <w:r>
        <w:rPr>
          <w:rFonts w:ascii="Lora" w:hAnsi="Lora"/>
          <w:sz w:val="22"/>
        </w:rPr>
        <w:t xml:space="preserve">. 3 modified versions of each PCR primer were produced, with a 2-4bp inline tag added to the 5’- end of the primer to allow differentiation of each PCR replicate. These inline tags were designed to be length variable to improve phasing during the critical first cycles of the sequencing process </w:t>
      </w:r>
      <w:r>
        <w:rPr>
          <w:rFonts w:ascii="Lora" w:hAnsi="Lora"/>
          <w:sz w:val="22"/>
        </w:rPr>
        <w:fldChar w:fldCharType="begin" w:fldLock="1"/>
      </w:r>
      <w:r>
        <w:rPr>
          <w:rFonts w:ascii="Lora" w:hAnsi="Lora"/>
          <w:sz w:val="22"/>
        </w:rPr>
        <w:instrText>ADDIN CSL_CITATION {"citationItems":[{"id":"ITEM-1","itemData":{"DOI":"10.1038/nmeth.2634","ISBN":"1548-7091","ISSN":"15487091","PMID":"23995388","abstract":"We describe improvements for sequencing 16S ribosomal RNA (rRNA) amplicons, a cornerstone technique in metagenomics. Through unique tagging of template molecules before PCR, amplicon sequences can be mapped to their original templates to correct amplification bias and sequencing error with software we provide. PCR clamps block amplification of contaminating sequences from a eukaryotic host, thereby substantially enriching microbial sequences without introducing bias.","author":[{"dropping-particle":"","family":"Lundberg","given":"Derek S.","non-dropping-particle":"","parse-names":false,"suffix":""},{"dropping-particle":"","family":"Yourstone","given":"Scott","non-dropping-particle":"","parse-names":false,"suffix":""},{"dropping-particle":"","family":"Mieczkowski","given":"Piotr","non-dropping-particle":"","parse-names":false,"suffix":""},{"dropping-particle":"","family":"Jones","given":"Corbin D.","non-dropping-particle":"","parse-names":false,"suffix":""},{"dropping-particle":"","family":"Dangl","given":"Jeffery L.","non-dropping-particle":"","parse-names":false,"suffix":""}],"container-title":"Nature Methods","id":"ITEM-1","issue":"10","issued":{"date-parts":[["2013"]]},"page":"999-1002","title":"Practical innovations for high-throughput amplicon sequencing","type":"article-journal","volume":"10"},"uris":["http://www.mendeley.com/documents/?uuid=4e76919c-6bbb-4ccd-8372-2dc926e37ada"]}],"mendeley":{"formattedCitation":"(Lundberg, Yourstone, Mieczkowski, Jones, &amp; Dangl, 2013)","plainTextFormattedCitation":"(Lundberg, Yourstone, Mieczkowski, Jones, &amp; Dangl, 2013)","previouslyFormattedCitation":"(Lundberg, Yourstone, Mieczkowski, Jones, &amp; Dangl, 2013)"},"properties":{"noteIndex":0},"schema":"https://github.com/citation-style-language/schema/raw/master/csl-citation.json"}</w:instrText>
      </w:r>
      <w:r>
        <w:rPr>
          <w:rFonts w:ascii="Lora" w:hAnsi="Lora"/>
          <w:sz w:val="22"/>
        </w:rPr>
        <w:fldChar w:fldCharType="separate"/>
      </w:r>
      <w:r w:rsidRPr="00833927">
        <w:rPr>
          <w:rFonts w:ascii="Lora" w:hAnsi="Lora"/>
          <w:noProof/>
          <w:sz w:val="22"/>
        </w:rPr>
        <w:t>(Lundberg, Yourstone, Mieczkowski, Jones, &amp; Dangl, 2013)</w:t>
      </w:r>
      <w:r>
        <w:rPr>
          <w:rFonts w:ascii="Lora" w:hAnsi="Lora"/>
          <w:sz w:val="22"/>
        </w:rPr>
        <w:fldChar w:fldCharType="end"/>
      </w:r>
      <w:r>
        <w:rPr>
          <w:rFonts w:ascii="Lora" w:hAnsi="Lora"/>
          <w:sz w:val="22"/>
        </w:rPr>
        <w:t xml:space="preserve"> and therefore allow a reduced </w:t>
      </w:r>
      <w:proofErr w:type="spellStart"/>
      <w:r>
        <w:rPr>
          <w:rFonts w:ascii="Lora" w:hAnsi="Lora"/>
          <w:sz w:val="22"/>
        </w:rPr>
        <w:t>PhiX</w:t>
      </w:r>
      <w:proofErr w:type="spellEnd"/>
      <w:r>
        <w:rPr>
          <w:rFonts w:ascii="Lora" w:hAnsi="Lora"/>
          <w:sz w:val="22"/>
        </w:rPr>
        <w:t xml:space="preserve"> spike in. </w:t>
      </w:r>
    </w:p>
    <w:p w14:paraId="37ACE165" w14:textId="342DB94C" w:rsidR="007D0B48" w:rsidRDefault="007D0B48" w:rsidP="007D0B48">
      <w:pPr>
        <w:spacing w:line="360" w:lineRule="auto"/>
        <w:rPr>
          <w:rFonts w:ascii="Lora" w:hAnsi="Lora"/>
          <w:i/>
          <w:sz w:val="22"/>
        </w:rPr>
      </w:pPr>
      <w:r w:rsidRPr="007D0B48">
        <w:rPr>
          <w:rFonts w:ascii="Lora" w:hAnsi="Lora"/>
          <w:i/>
          <w:sz w:val="22"/>
        </w:rPr>
        <w:t>Bioinformatics analysis</w:t>
      </w:r>
    </w:p>
    <w:p w14:paraId="06DBC1F7" w14:textId="4BEB15D2" w:rsidR="007D0B48" w:rsidRPr="0016608D" w:rsidRDefault="0025491E" w:rsidP="0025491E">
      <w:pPr>
        <w:spacing w:line="360" w:lineRule="auto"/>
        <w:rPr>
          <w:rFonts w:ascii="Lora" w:hAnsi="Lora"/>
          <w:sz w:val="22"/>
        </w:rPr>
      </w:pPr>
      <w:r>
        <w:rPr>
          <w:rFonts w:ascii="Lora" w:hAnsi="Lora"/>
          <w:sz w:val="22"/>
        </w:rPr>
        <w:t xml:space="preserve">Raw sequence reads were demultiplexed using bcl2fastq with 0 mismatches. Due to the use of a twin tagging strategy, a second round of demultiplexing was conducted using Seal in </w:t>
      </w:r>
      <w:proofErr w:type="spellStart"/>
      <w:r w:rsidRPr="007D0B48">
        <w:rPr>
          <w:rFonts w:ascii="Lora" w:hAnsi="Lora"/>
          <w:sz w:val="22"/>
        </w:rPr>
        <w:t>BBTools</w:t>
      </w:r>
      <w:proofErr w:type="spellEnd"/>
      <w:r w:rsidRPr="007D0B48">
        <w:rPr>
          <w:rFonts w:ascii="Lora" w:hAnsi="Lora"/>
          <w:sz w:val="22"/>
        </w:rPr>
        <w:t xml:space="preserve"> v38</w:t>
      </w:r>
      <w:r>
        <w:rPr>
          <w:rFonts w:ascii="Lora" w:hAnsi="Lora"/>
          <w:sz w:val="22"/>
        </w:rPr>
        <w:t xml:space="preserve"> to demultiplex each sample into individual replicates using the inline tag incorporated each primer. </w:t>
      </w:r>
      <w:r w:rsidR="007D0B48" w:rsidRPr="007D0B48">
        <w:rPr>
          <w:rFonts w:ascii="Lora" w:hAnsi="Lora" w:cstheme="minorHAnsi"/>
          <w:sz w:val="22"/>
        </w:rPr>
        <w:t xml:space="preserve">Demultiplexed </w:t>
      </w:r>
      <w:r w:rsidR="00C15DB6">
        <w:rPr>
          <w:rFonts w:ascii="Lora" w:hAnsi="Lora" w:cstheme="minorHAnsi"/>
          <w:sz w:val="22"/>
        </w:rPr>
        <w:t>sequencing</w:t>
      </w:r>
      <w:r w:rsidR="007D0B48" w:rsidRPr="007D0B48">
        <w:rPr>
          <w:rFonts w:ascii="Lora" w:hAnsi="Lora" w:cstheme="minorHAnsi"/>
          <w:sz w:val="22"/>
        </w:rPr>
        <w:t xml:space="preserve"> reads were </w:t>
      </w:r>
      <w:r>
        <w:rPr>
          <w:rFonts w:ascii="Lora" w:hAnsi="Lora" w:cstheme="minorHAnsi"/>
          <w:sz w:val="22"/>
        </w:rPr>
        <w:t xml:space="preserve">then </w:t>
      </w:r>
      <w:r w:rsidR="007D0B48" w:rsidRPr="007D0B48">
        <w:rPr>
          <w:rFonts w:ascii="Lora" w:hAnsi="Lora" w:cstheme="minorHAnsi"/>
          <w:sz w:val="22"/>
        </w:rPr>
        <w:t xml:space="preserve">trimmed of all </w:t>
      </w:r>
      <w:r w:rsidR="007D0B48" w:rsidRPr="007D0B48">
        <w:rPr>
          <w:rFonts w:ascii="Lora" w:hAnsi="Lora"/>
          <w:sz w:val="22"/>
        </w:rPr>
        <w:t xml:space="preserve">non-biological sequences such as PCR primers and sequencing adapters using </w:t>
      </w:r>
      <w:proofErr w:type="spellStart"/>
      <w:r w:rsidR="007D0B48" w:rsidRPr="007D0B48">
        <w:rPr>
          <w:rFonts w:ascii="Lora" w:hAnsi="Lora"/>
          <w:sz w:val="22"/>
        </w:rPr>
        <w:t>BBDuK</w:t>
      </w:r>
      <w:proofErr w:type="spellEnd"/>
      <w:r w:rsidR="007D0B48" w:rsidRPr="007D0B48">
        <w:rPr>
          <w:rFonts w:ascii="Lora" w:hAnsi="Lora"/>
          <w:sz w:val="22"/>
        </w:rPr>
        <w:t xml:space="preserve"> in </w:t>
      </w:r>
      <w:proofErr w:type="spellStart"/>
      <w:r w:rsidR="007D0B48" w:rsidRPr="007D0B48">
        <w:rPr>
          <w:rFonts w:ascii="Lora" w:hAnsi="Lora"/>
          <w:sz w:val="22"/>
        </w:rPr>
        <w:t>BBTools</w:t>
      </w:r>
      <w:proofErr w:type="spellEnd"/>
      <w:r w:rsidR="007D0B48" w:rsidRPr="007D0B48">
        <w:rPr>
          <w:rFonts w:ascii="Lora" w:hAnsi="Lora"/>
          <w:sz w:val="22"/>
        </w:rPr>
        <w:t xml:space="preserve"> v38. Sequence quality profiles were used to filter reads with more than two expected errors or ambiguous ‘N’ bases and truncated at the first quality score below two. All remaining sequences &gt;100 bp were then analysed using DADA2 v1.9.3, which produces amplicon sequence variants (ASVs) using a quality aware error model. As error rates can vary between flow cells and libraries, the DADA2 error model was determined separately for each </w:t>
      </w:r>
      <w:r w:rsidR="00C15DB6">
        <w:rPr>
          <w:rFonts w:ascii="Lora" w:hAnsi="Lora"/>
          <w:sz w:val="22"/>
        </w:rPr>
        <w:t>sequencing</w:t>
      </w:r>
      <w:r w:rsidR="007D0B48" w:rsidRPr="007D0B48">
        <w:rPr>
          <w:rFonts w:ascii="Lora" w:hAnsi="Lora"/>
          <w:sz w:val="22"/>
        </w:rPr>
        <w:t xml:space="preserve"> run and visualised to ensure correct fit before reads were denoised. Following denoising, the inferred ASVs from each run were combined into a single table, which was further filtered to remove chimeras and collapse identical sequences with only length variation. </w:t>
      </w:r>
      <w:r w:rsidR="00C15DB6">
        <w:rPr>
          <w:rFonts w:ascii="Lora" w:hAnsi="Lora"/>
          <w:sz w:val="22"/>
        </w:rPr>
        <w:t xml:space="preserve">The </w:t>
      </w:r>
      <w:proofErr w:type="spellStart"/>
      <w:r w:rsidR="00C15DB6">
        <w:rPr>
          <w:rFonts w:ascii="Lora" w:hAnsi="Lora"/>
          <w:sz w:val="22"/>
        </w:rPr>
        <w:t>Kulcynski</w:t>
      </w:r>
      <w:proofErr w:type="spellEnd"/>
      <w:r w:rsidR="00C15DB6">
        <w:rPr>
          <w:rFonts w:ascii="Lora" w:hAnsi="Lora"/>
          <w:sz w:val="22"/>
        </w:rPr>
        <w:t xml:space="preserve"> distance between replicates was calculated </w:t>
      </w:r>
      <w:r w:rsidR="0011741B">
        <w:rPr>
          <w:rFonts w:ascii="Lora" w:hAnsi="Lora"/>
          <w:sz w:val="22"/>
        </w:rPr>
        <w:t xml:space="preserve">using the vegan R package </w:t>
      </w:r>
      <w:r w:rsidR="0011741B">
        <w:rPr>
          <w:rFonts w:ascii="Lora" w:hAnsi="Lora"/>
          <w:sz w:val="22"/>
        </w:rPr>
        <w:fldChar w:fldCharType="begin" w:fldLock="1"/>
      </w:r>
      <w:r w:rsidR="0011741B">
        <w:rPr>
          <w:rFonts w:ascii="Lora" w:hAnsi="Lora"/>
          <w:sz w:val="22"/>
        </w:rPr>
        <w:instrText>ADDIN CSL_CITATION {"citationItems":[{"id":"ITEM-1","itemData":{"author":[{"dropping-particle":"","family":"Oksanen","given":"Jari","non-dropping-particle":"","parse-names":false,"suffix":""},{"dropping-particle":"","family":"Kindt","given":"Roeland","non-dropping-particle":"","parse-names":false,"suffix":""},{"dropping-particle":"","family":"Legendre","given":"Pierre","non-dropping-particle":"","parse-names":false,"suffix":""},{"dropping-particle":"","family":"O’Hara","given":"Bob","non-dropping-particle":"","parse-names":false,"suffix":""},{"dropping-particle":"","family":"Stevens","given":"M Henry H","non-dropping-particle":"","parse-names":false,"suffix":""},{"dropping-particle":"","family":"Oksanen","given":"Maintainer Jari","non-dropping-particle":"","parse-names":false,"suffix":""},{"dropping-particle":"","family":"Suggests","given":"MASS","non-dropping-particle":"","parse-names":false,"suffix":""}],"container-title":"Community ecology package","id":"ITEM-1","issued":{"date-parts":[["2007"]]},"page":"631-637","title":"The vegan package","type":"article-journal","volume":"10"},"uris":["http://www.mendeley.com/documents/?uuid=3964e8d7-d705-4637-bdb9-2805b1b345c2"]}],"mendeley":{"formattedCitation":"(Oksanen et al., 2007)","plainTextFormattedCitation":"(Oksanen et al., 2007)","previouslyFormattedCitation":"(Oksanen et al., 2007)"},"properties":{"noteIndex":0},"schema":"https://github.com/citation-style-language/schema/raw/master/csl-citation.json"}</w:instrText>
      </w:r>
      <w:r w:rsidR="0011741B">
        <w:rPr>
          <w:rFonts w:ascii="Lora" w:hAnsi="Lora"/>
          <w:sz w:val="22"/>
        </w:rPr>
        <w:fldChar w:fldCharType="separate"/>
      </w:r>
      <w:r w:rsidR="0011741B" w:rsidRPr="0011741B">
        <w:rPr>
          <w:rFonts w:ascii="Lora" w:hAnsi="Lora"/>
          <w:noProof/>
          <w:sz w:val="22"/>
        </w:rPr>
        <w:t>(Oksanen et al., 2007)</w:t>
      </w:r>
      <w:r w:rsidR="0011741B">
        <w:rPr>
          <w:rFonts w:ascii="Lora" w:hAnsi="Lora"/>
          <w:sz w:val="22"/>
        </w:rPr>
        <w:fldChar w:fldCharType="end"/>
      </w:r>
      <w:r w:rsidR="0011741B">
        <w:rPr>
          <w:rFonts w:ascii="Lora" w:hAnsi="Lora"/>
          <w:sz w:val="22"/>
        </w:rPr>
        <w:t xml:space="preserve"> </w:t>
      </w:r>
      <w:r w:rsidR="00C15DB6">
        <w:rPr>
          <w:rFonts w:ascii="Lora" w:hAnsi="Lora"/>
          <w:sz w:val="22"/>
        </w:rPr>
        <w:t>and any replicates with distance greater than</w:t>
      </w:r>
      <w:r w:rsidR="003212B5">
        <w:rPr>
          <w:rFonts w:ascii="Lora" w:hAnsi="Lora"/>
          <w:sz w:val="22"/>
        </w:rPr>
        <w:t xml:space="preserve"> 0.5 from the other 2 replicates</w:t>
      </w:r>
      <w:r w:rsidR="00C15DB6">
        <w:rPr>
          <w:rFonts w:ascii="Lora" w:hAnsi="Lora"/>
          <w:sz w:val="22"/>
        </w:rPr>
        <w:t xml:space="preserve"> were removed as </w:t>
      </w:r>
      <w:r w:rsidR="00C15DB6">
        <w:rPr>
          <w:rFonts w:ascii="Lora" w:hAnsi="Lora"/>
          <w:sz w:val="22"/>
        </w:rPr>
        <w:lastRenderedPageBreak/>
        <w:t>they represented likely cross-contamination.</w:t>
      </w:r>
      <w:r w:rsidR="003212B5">
        <w:rPr>
          <w:rFonts w:ascii="Lora" w:hAnsi="Lora"/>
          <w:sz w:val="22"/>
        </w:rPr>
        <w:t xml:space="preserve"> All remaining r</w:t>
      </w:r>
      <w:r w:rsidR="00C15DB6">
        <w:rPr>
          <w:rFonts w:ascii="Lora" w:hAnsi="Lora"/>
          <w:sz w:val="22"/>
        </w:rPr>
        <w:t xml:space="preserve">eplicates were then merged together retaining only those ASV’s that were present </w:t>
      </w:r>
      <w:r w:rsidR="003212B5">
        <w:rPr>
          <w:rFonts w:ascii="Lora" w:hAnsi="Lora"/>
          <w:sz w:val="22"/>
        </w:rPr>
        <w:t xml:space="preserve">in at least 2/3 replicates. </w:t>
      </w:r>
      <w:r w:rsidR="007D0B48" w:rsidRPr="007D0B48">
        <w:rPr>
          <w:rFonts w:ascii="Lora" w:hAnsi="Lora"/>
          <w:sz w:val="22"/>
        </w:rPr>
        <w:t xml:space="preserve">Taxonomy was assigned to the </w:t>
      </w:r>
      <w:r w:rsidR="00C15DB6" w:rsidRPr="00C15DB6">
        <w:rPr>
          <w:rFonts w:ascii="Lora" w:hAnsi="Lora"/>
          <w:sz w:val="22"/>
          <w:highlight w:val="yellow"/>
        </w:rPr>
        <w:t>n</w:t>
      </w:r>
      <w:r w:rsidR="007D0B48" w:rsidRPr="007D0B48">
        <w:rPr>
          <w:rFonts w:ascii="Lora" w:hAnsi="Lora"/>
          <w:sz w:val="22"/>
        </w:rPr>
        <w:t xml:space="preserve"> ASVs to the lowest rank possible with a </w:t>
      </w:r>
      <w:r w:rsidR="00C15DB6">
        <w:rPr>
          <w:rFonts w:ascii="Lora" w:hAnsi="Lora"/>
          <w:sz w:val="22"/>
        </w:rPr>
        <w:t xml:space="preserve">minimum confidence of 60 using the IDTAXA algorithm </w:t>
      </w:r>
      <w:r w:rsidR="00C15DB6">
        <w:rPr>
          <w:rFonts w:ascii="Lora" w:hAnsi="Lora"/>
          <w:sz w:val="22"/>
        </w:rPr>
        <w:fldChar w:fldCharType="begin" w:fldLock="1"/>
      </w:r>
      <w:r w:rsidR="00833927">
        <w:rPr>
          <w:rFonts w:ascii="Lora" w:hAnsi="Lora"/>
          <w:sz w:val="22"/>
        </w:rPr>
        <w:instrText>ADDIN CSL_CITATION {"citationItems":[{"id":"ITEM-1","itemData":{"DOI":"10.1186/s40168-018-0521-5","ISSN":"2049-2618","PMID":"30092815","abstract":"Microbiome studies often involve sequencing a marker gene to identify the microorganisms in samples of interest. Sequence classification is a critical component of this process, whereby sequences are assigned to a reference taxonomy containing known sequence representatives of many microbial groups. Previous studies have shown that existing classification programs often assign sequences to reference groups even if they belong to novel taxonomic groups that are absent from the reference taxonomy. This high rate of “over classification” is particularly detrimental in microbiome studies because reference taxonomies are far from comprehensive. Here, we introduce IDTAXA, a novel approach to taxonomic classification that employs principles from machine learning to reduce over classification errors. Using multiple reference taxonomies, we demonstrate that IDTAXA has higher accuracy than popular classifiers such as BLAST, MAPSeq, QIIME, SINTAX, SPINGO, and the RDP Classifier. Similarly, IDTAXA yields far fewer over classifications on Illumina mock microbial community data when the expected taxa are absent from the training set. Furthermore, IDTAXA offers many practical advantages over other classifiers, such as maintaining low error rates across varying input sequence lengths and withholding classifications from input sequences composed of random nucleotides or repeats. IDTAXA’s classifications may lead to different conclusions in microbiome studies because of the substantially reduced number of taxa that are incorrectly identified through over classification. Although misclassification error is relatively minor, we believe that many remaining misclassifications are likely caused by errors in the reference taxonomy. We describe how IDTAXA is able to identify many putative mislabeling errors in reference taxonomies, enabling training sets to be automatically corrected by eliminating spurious sequences. IDTAXA is part of the DECIPHER package for the R programming language, available through the Bioconductor repository or accessible online ( http://DECIPHER.codes ).","author":[{"dropping-particle":"","family":"Murali","given":"Adithya","non-dropping-particle":"","parse-names":false,"suffix":""},{"dropping-particle":"","family":"Bhargava","given":"Aniruddha","non-dropping-particle":"","parse-names":false,"suffix":""},{"dropping-particle":"","family":"Wright","given":"Erik S.","non-dropping-particle":"","parse-names":false,"suffix":""}],"container-title":"Microbiome","id":"ITEM-1","issue":"1","issued":{"date-parts":[["2018"]]},"page":"140","title":"IDTAXA: a novel approach for accurate taxonomic classification of microbiome sequences","type":"article-journal","volume":"6"},"uris":["http://www.mendeley.com/documents/?uuid=89cc63cb-262b-4ac5-9796-7c5318babd6a"]}],"mendeley":{"formattedCitation":"(Murali, Bhargava, &amp; Wright, 2018)","plainTextFormattedCitation":"(Murali, Bhargava, &amp; Wright, 2018)","previouslyFormattedCitation":"(Murali, Bhargava, &amp; Wright, 2018)"},"properties":{"noteIndex":0},"schema":"https://github.com/citation-style-language/schema/raw/master/csl-citation.json"}</w:instrText>
      </w:r>
      <w:r w:rsidR="00C15DB6">
        <w:rPr>
          <w:rFonts w:ascii="Lora" w:hAnsi="Lora"/>
          <w:sz w:val="22"/>
        </w:rPr>
        <w:fldChar w:fldCharType="separate"/>
      </w:r>
      <w:r w:rsidR="00C15DB6" w:rsidRPr="00C15DB6">
        <w:rPr>
          <w:rFonts w:ascii="Lora" w:hAnsi="Lora"/>
          <w:noProof/>
          <w:sz w:val="22"/>
        </w:rPr>
        <w:t>(Murali, Bhargava, &amp; Wright, 2018)</w:t>
      </w:r>
      <w:r w:rsidR="00C15DB6">
        <w:rPr>
          <w:rFonts w:ascii="Lora" w:hAnsi="Lora"/>
          <w:sz w:val="22"/>
        </w:rPr>
        <w:fldChar w:fldCharType="end"/>
      </w:r>
      <w:r w:rsidR="007D0B48" w:rsidRPr="007D0B48">
        <w:rPr>
          <w:rFonts w:ascii="Lora" w:hAnsi="Lora"/>
          <w:sz w:val="22"/>
        </w:rPr>
        <w:t xml:space="preserve">, followed by </w:t>
      </w:r>
      <w:r w:rsidR="0011741B">
        <w:rPr>
          <w:rFonts w:ascii="Lora" w:hAnsi="Lora"/>
          <w:sz w:val="22"/>
        </w:rPr>
        <w:t xml:space="preserve">further </w:t>
      </w:r>
      <w:r w:rsidR="007D0B48" w:rsidRPr="007D0B48">
        <w:rPr>
          <w:rFonts w:ascii="Lora" w:hAnsi="Lora"/>
          <w:sz w:val="22"/>
        </w:rPr>
        <w:t>species level assignment</w:t>
      </w:r>
      <w:r w:rsidR="004D7A8F">
        <w:rPr>
          <w:rFonts w:ascii="Lora" w:hAnsi="Lora"/>
          <w:sz w:val="22"/>
        </w:rPr>
        <w:t xml:space="preserve"> of biological and synthetic sequences</w:t>
      </w:r>
      <w:r w:rsidR="0011741B">
        <w:rPr>
          <w:rFonts w:ascii="Lora" w:hAnsi="Lora"/>
          <w:sz w:val="22"/>
        </w:rPr>
        <w:t xml:space="preserve"> </w:t>
      </w:r>
      <w:r w:rsidR="007D0B48" w:rsidRPr="007D0B48">
        <w:rPr>
          <w:rFonts w:ascii="Lora" w:hAnsi="Lora"/>
          <w:sz w:val="22"/>
        </w:rPr>
        <w:t xml:space="preserve">using exact matching between the query and </w:t>
      </w:r>
      <w:r w:rsidR="0011741B">
        <w:rPr>
          <w:rFonts w:ascii="Lora" w:hAnsi="Lora"/>
          <w:sz w:val="22"/>
        </w:rPr>
        <w:t>validated in-house r</w:t>
      </w:r>
      <w:r w:rsidR="007D0B48" w:rsidRPr="007D0B48">
        <w:rPr>
          <w:rFonts w:ascii="Lora" w:hAnsi="Lora"/>
          <w:sz w:val="22"/>
        </w:rPr>
        <w:t>eference sequence. As the taxonomic training sets only covered Arthropoda, all sequences that could not be reliably assigned to this phylum were excluded from analysis, and COI sequences were aligned using MACSE v2.01</w:t>
      </w:r>
      <w:r w:rsidR="00C15DB6">
        <w:rPr>
          <w:rFonts w:ascii="Lora" w:hAnsi="Lora"/>
          <w:sz w:val="22"/>
        </w:rPr>
        <w:t xml:space="preserve"> </w:t>
      </w:r>
      <w:r w:rsidR="00C15DB6">
        <w:rPr>
          <w:rFonts w:ascii="Lora" w:hAnsi="Lora"/>
          <w:sz w:val="22"/>
        </w:rPr>
        <w:fldChar w:fldCharType="begin" w:fldLock="1"/>
      </w:r>
      <w:r w:rsidR="00C15DB6">
        <w:rPr>
          <w:rFonts w:ascii="Lora" w:hAnsi="Lora"/>
          <w:sz w:val="22"/>
        </w:rPr>
        <w:instrText>ADDIN CSL_CITATION {"citationItems":[{"id":"ITEM-1","itemData":{"DOI":"10.1371/journal.pone.0022594","ISBN":"1932-6203","ISSN":"19326203","PMID":"21949676","abstract":"Until now the most efficient solution to align nucleotide sequences containing open reading frames was to use indirect procedures that align amino acid translation before reporting the inferred gap positions at the codon level. There are two important pitfalls with this approach. Firstly, any premature stop codon impedes using such a strategy. Secondly, each sequence is translated with the same reading frame from beginning to end, so that the presence of a single additional nucleotide leads to both aberrant translation and alignment.We present an algorithm that has the same space and time complexity as the classical Needleman-Wunsch algorithm while accommodating sequencing errors and other biological deviations from the coding frame. The resulting pairwise coding sequence alignment method was extended to a multiple sequence alignment (MSA) algorithm implemented in a program called MACSE (Multiple Alignment of Coding SEquences accounting for frameshifts and stop codons). MACSE is the first automatic solution to align protein-coding gene datasets containing non-functional sequences (pseudogenes) without disrupting the underlying codon structure. It has also proved useful in detecting undocumented frameshifts in public database sequences and in aligning next-generation sequencing reads/contigs against a reference coding sequence.MACSE is distributed as an open-source java file executable with freely available source code and can be used via a web interface at: http://mbb.univ-montp2.fr/macse.","author":[{"dropping-particle":"","family":"Ranwez","given":"Vincent","non-dropping-particle":"","parse-names":false,"suffix":""},{"dropping-particle":"","family":"Harispe","given":"Sébastien","non-dropping-particle":"","parse-names":false,"suffix":""},{"dropping-particle":"","family":"Delsuc","given":"Frédéric","non-dropping-particle":"","parse-names":false,"suffix":""},{"dropping-particle":"","family":"Douzery","given":"Emmanuel J.P.","non-dropping-particle":"","parse-names":false,"suffix":""}],"container-title":"PLoS ONE","id":"ITEM-1","issue":"9","issued":{"date-parts":[["2011"]]},"title":"MACSE: Multiple alignment of coding SEquences accounting for frameshifts and stop codons","type":"article-journal","volume":"6"},"uris":["http://www.mendeley.com/documents/?uuid=4e3d7fbc-ce94-44b4-b29f-ad8cff71dd9a"]}],"mendeley":{"formattedCitation":"(Ranwez, Harispe, Delsuc, &amp; Douzery, 2011)","plainTextFormattedCitation":"(Ranwez, Harispe, Delsuc, &amp; Douzery, 2011)","previouslyFormattedCitation":"(Ranwez, Harispe, Delsuc, &amp; Douzery, 2011)"},"properties":{"noteIndex":0},"schema":"https://github.com/citation-style-language/schema/raw/master/csl-citation.json"}</w:instrText>
      </w:r>
      <w:r w:rsidR="00C15DB6">
        <w:rPr>
          <w:rFonts w:ascii="Lora" w:hAnsi="Lora"/>
          <w:sz w:val="22"/>
        </w:rPr>
        <w:fldChar w:fldCharType="separate"/>
      </w:r>
      <w:r w:rsidR="00C15DB6" w:rsidRPr="00C15DB6">
        <w:rPr>
          <w:rFonts w:ascii="Lora" w:hAnsi="Lora"/>
          <w:noProof/>
          <w:sz w:val="22"/>
        </w:rPr>
        <w:t>(Ranwez, Harispe, Delsuc, &amp; Douzery, 2011)</w:t>
      </w:r>
      <w:r w:rsidR="00C15DB6">
        <w:rPr>
          <w:rFonts w:ascii="Lora" w:hAnsi="Lora"/>
          <w:sz w:val="22"/>
        </w:rPr>
        <w:fldChar w:fldCharType="end"/>
      </w:r>
      <w:r w:rsidR="007D0B48" w:rsidRPr="007D0B48">
        <w:rPr>
          <w:rFonts w:ascii="Lora" w:hAnsi="Lora"/>
          <w:sz w:val="22"/>
        </w:rPr>
        <w:t xml:space="preserve"> to further identify and remove any sequences containing frame shifts and stop codons that commonly indicate pseudogenes. </w:t>
      </w:r>
      <w:r w:rsidR="0011741B">
        <w:rPr>
          <w:rFonts w:ascii="Lora" w:hAnsi="Lora"/>
          <w:sz w:val="22"/>
        </w:rPr>
        <w:t xml:space="preserve">Further analysis and plotting of the final ASV table was conducted using </w:t>
      </w:r>
      <w:proofErr w:type="spellStart"/>
      <w:r w:rsidR="0011741B">
        <w:rPr>
          <w:rFonts w:ascii="Lora" w:hAnsi="Lora"/>
          <w:sz w:val="22"/>
        </w:rPr>
        <w:t>Phyloseq</w:t>
      </w:r>
      <w:proofErr w:type="spellEnd"/>
      <w:r w:rsidR="0011741B">
        <w:rPr>
          <w:rFonts w:ascii="Lora" w:hAnsi="Lora"/>
          <w:sz w:val="22"/>
        </w:rPr>
        <w:t xml:space="preserve"> </w:t>
      </w:r>
      <w:r w:rsidR="0011741B">
        <w:rPr>
          <w:rFonts w:ascii="Lora" w:hAnsi="Lora"/>
          <w:sz w:val="22"/>
        </w:rPr>
        <w:fldChar w:fldCharType="begin" w:fldLock="1"/>
      </w:r>
      <w:r w:rsidR="0011741B">
        <w:rPr>
          <w:rFonts w:ascii="Lora" w:hAnsi="Lora"/>
          <w:sz w:val="22"/>
        </w:rPr>
        <w:instrText>ADDIN CSL_CITATION {"citationItems":[{"id":"ITEM-1","itemData":{"DOI":"10.1371/journal.pone.0061217","ISBN":"1932-6203 (Electronic)\\r1932-6203 (Linking)","ISSN":"19326203","PMID":"23630581","abstract":"BACKGROUND: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data.\\n\\nRESULTS: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research.\\n\\nCONCLUSIONS: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ONE","id":"ITEM-1","issue":"4","issued":{"date-parts":[["2013"]]},"title":"Phyloseq: An R Package for Reproducible Interactive Analysis and Graphics of Microbiome Census Data","type":"article-journal","volume":"8"},"uris":["http://www.mendeley.com/documents/?uuid=a3936971-30ee-4c85-8f9f-c49422806e79"]}],"mendeley":{"formattedCitation":"(McMurdie &amp; Holmes, 2013)","plainTextFormattedCitation":"(McMurdie &amp; Holmes, 2013)","previouslyFormattedCitation":"(McMurdie &amp; Holmes, 2013)"},"properties":{"noteIndex":0},"schema":"https://github.com/citation-style-language/schema/raw/master/csl-citation.json"}</w:instrText>
      </w:r>
      <w:r w:rsidR="0011741B">
        <w:rPr>
          <w:rFonts w:ascii="Lora" w:hAnsi="Lora"/>
          <w:sz w:val="22"/>
        </w:rPr>
        <w:fldChar w:fldCharType="separate"/>
      </w:r>
      <w:r w:rsidR="0011741B" w:rsidRPr="0011741B">
        <w:rPr>
          <w:rFonts w:ascii="Lora" w:hAnsi="Lora"/>
          <w:noProof/>
          <w:sz w:val="22"/>
        </w:rPr>
        <w:t>(McMurdie &amp; Holmes, 2013)</w:t>
      </w:r>
      <w:r w:rsidR="0011741B">
        <w:rPr>
          <w:rFonts w:ascii="Lora" w:hAnsi="Lora"/>
          <w:sz w:val="22"/>
        </w:rPr>
        <w:fldChar w:fldCharType="end"/>
      </w:r>
      <w:r w:rsidR="0011741B">
        <w:rPr>
          <w:rFonts w:ascii="Lora" w:hAnsi="Lora"/>
          <w:sz w:val="22"/>
        </w:rPr>
        <w:t xml:space="preserve"> and </w:t>
      </w:r>
      <w:proofErr w:type="spellStart"/>
      <w:r w:rsidR="0011741B">
        <w:rPr>
          <w:rFonts w:ascii="Lora" w:hAnsi="Lora"/>
          <w:sz w:val="22"/>
        </w:rPr>
        <w:t>tidyverse</w:t>
      </w:r>
      <w:proofErr w:type="spellEnd"/>
      <w:r w:rsidR="0011741B">
        <w:rPr>
          <w:rFonts w:ascii="Lora" w:hAnsi="Lora"/>
          <w:sz w:val="22"/>
        </w:rPr>
        <w:t xml:space="preserve"> packages </w:t>
      </w:r>
      <w:r w:rsidR="0011741B">
        <w:rPr>
          <w:rFonts w:ascii="Lora" w:hAnsi="Lora"/>
          <w:sz w:val="22"/>
        </w:rPr>
        <w:fldChar w:fldCharType="begin" w:fldLock="1"/>
      </w:r>
      <w:r w:rsidR="002279F2">
        <w:rPr>
          <w:rFonts w:ascii="Lora" w:hAnsi="Lora"/>
          <w:sz w:val="22"/>
        </w:rPr>
        <w:instrText>ADDIN CSL_CITATION {"citationItems":[{"id":"ITEM-1","itemData":{"author":[{"dropping-particle":"","family":"Wickham","given":"Hadley","non-dropping-particle":"","parse-names":false,"suffix":""}],"container-title":"R package ver. 1.1. 1","id":"ITEM-1","issued":{"date-parts":[["2017"]]},"title":"The tidyverse","type":"article-journal"},"uris":["http://www.mendeley.com/documents/?uuid=0f2ebb6d-15bd-4a18-a7d4-a9e9a2e2111d"]}],"mendeley":{"formattedCitation":"(Wickham, 2017)","plainTextFormattedCitation":"(Wickham, 2017)","previouslyFormattedCitation":"(Wickham, 2017)"},"properties":{"noteIndex":0},"schema":"https://github.com/citation-style-language/schema/raw/master/csl-citation.json"}</w:instrText>
      </w:r>
      <w:r w:rsidR="0011741B">
        <w:rPr>
          <w:rFonts w:ascii="Lora" w:hAnsi="Lora"/>
          <w:sz w:val="22"/>
        </w:rPr>
        <w:fldChar w:fldCharType="separate"/>
      </w:r>
      <w:r w:rsidR="0011741B" w:rsidRPr="0011741B">
        <w:rPr>
          <w:rFonts w:ascii="Lora" w:hAnsi="Lora"/>
          <w:noProof/>
          <w:sz w:val="22"/>
        </w:rPr>
        <w:t>(Wickham, 2017)</w:t>
      </w:r>
      <w:r w:rsidR="0011741B">
        <w:rPr>
          <w:rFonts w:ascii="Lora" w:hAnsi="Lora"/>
          <w:sz w:val="22"/>
        </w:rPr>
        <w:fldChar w:fldCharType="end"/>
      </w:r>
      <w:r w:rsidR="0011741B">
        <w:rPr>
          <w:rFonts w:ascii="Lora" w:hAnsi="Lora"/>
          <w:sz w:val="22"/>
        </w:rPr>
        <w:t xml:space="preserve">. </w:t>
      </w:r>
    </w:p>
    <w:p w14:paraId="70B72692" w14:textId="7C500748" w:rsidR="00881D16" w:rsidRPr="0016608D" w:rsidRDefault="00881D16" w:rsidP="0016608D">
      <w:pPr>
        <w:pStyle w:val="Heading1"/>
        <w:spacing w:line="360" w:lineRule="auto"/>
        <w:rPr>
          <w:rFonts w:ascii="Lora" w:hAnsi="Lora"/>
          <w:b/>
          <w:sz w:val="22"/>
          <w:szCs w:val="22"/>
        </w:rPr>
      </w:pPr>
      <w:r w:rsidRPr="0016608D">
        <w:rPr>
          <w:rFonts w:ascii="Lora" w:hAnsi="Lora"/>
          <w:b/>
          <w:sz w:val="22"/>
          <w:szCs w:val="22"/>
        </w:rPr>
        <w:t>Results</w:t>
      </w:r>
    </w:p>
    <w:p w14:paraId="31BB5509" w14:textId="07CD99C3" w:rsidR="00881D16" w:rsidRPr="0016608D" w:rsidRDefault="00881D16" w:rsidP="0016608D">
      <w:pPr>
        <w:spacing w:line="360" w:lineRule="auto"/>
        <w:rPr>
          <w:rFonts w:ascii="Lora" w:hAnsi="Lora"/>
          <w:sz w:val="22"/>
        </w:rPr>
      </w:pPr>
      <w:r w:rsidRPr="0016608D">
        <w:rPr>
          <w:rFonts w:ascii="Lora" w:hAnsi="Lora"/>
          <w:sz w:val="22"/>
        </w:rPr>
        <w:t>Database assembly</w:t>
      </w:r>
    </w:p>
    <w:p w14:paraId="28C6EF69" w14:textId="64058384" w:rsidR="00881D16" w:rsidRPr="0016608D" w:rsidRDefault="00CF10E7" w:rsidP="0016608D">
      <w:pPr>
        <w:spacing w:line="360" w:lineRule="auto"/>
        <w:rPr>
          <w:rFonts w:ascii="Lora" w:hAnsi="Lora" w:cs="Arial"/>
          <w:color w:val="202124"/>
          <w:spacing w:val="2"/>
          <w:sz w:val="22"/>
          <w:shd w:val="clear" w:color="auto" w:fill="FFFFFF"/>
        </w:rPr>
      </w:pPr>
      <w:r>
        <w:rPr>
          <w:rFonts w:ascii="Lora" w:hAnsi="Lora" w:cs="Arial"/>
          <w:color w:val="202124"/>
          <w:spacing w:val="2"/>
          <w:sz w:val="22"/>
          <w:shd w:val="clear" w:color="auto" w:fill="FFFFFF"/>
        </w:rPr>
        <w:t xml:space="preserve">In total, </w:t>
      </w:r>
      <w:r w:rsidRPr="00373873">
        <w:rPr>
          <w:rFonts w:ascii="Lora" w:hAnsi="Lora" w:cs="Arial"/>
          <w:color w:val="202124"/>
          <w:spacing w:val="2"/>
          <w:sz w:val="22"/>
          <w:highlight w:val="yellow"/>
          <w:shd w:val="clear" w:color="auto" w:fill="FFFFFF"/>
        </w:rPr>
        <w:t>n</w:t>
      </w:r>
      <w:r>
        <w:rPr>
          <w:rFonts w:ascii="Lora" w:hAnsi="Lora" w:cs="Arial"/>
          <w:color w:val="202124"/>
          <w:spacing w:val="2"/>
          <w:sz w:val="22"/>
          <w:shd w:val="clear" w:color="auto" w:fill="FFFFFF"/>
        </w:rPr>
        <w:t xml:space="preserve"> unique taxa were retrieved </w:t>
      </w:r>
      <w:r w:rsidR="00373873">
        <w:rPr>
          <w:rFonts w:ascii="Lora" w:hAnsi="Lora" w:cs="Arial"/>
          <w:color w:val="202124"/>
          <w:spacing w:val="2"/>
          <w:sz w:val="22"/>
          <w:shd w:val="clear" w:color="auto" w:fill="FFFFFF"/>
        </w:rPr>
        <w:t xml:space="preserve">from databases (supplementary fig 1) and following filtering </w:t>
      </w:r>
      <w:r w:rsidR="00373873" w:rsidRPr="00373873">
        <w:rPr>
          <w:rFonts w:ascii="Lora" w:hAnsi="Lora" w:cs="Arial"/>
          <w:color w:val="202124"/>
          <w:spacing w:val="2"/>
          <w:sz w:val="22"/>
          <w:highlight w:val="yellow"/>
          <w:shd w:val="clear" w:color="auto" w:fill="FFFFFF"/>
        </w:rPr>
        <w:t>n</w:t>
      </w:r>
      <w:r w:rsidR="00373873">
        <w:rPr>
          <w:rFonts w:ascii="Lora" w:hAnsi="Lora" w:cs="Arial"/>
          <w:color w:val="202124"/>
          <w:spacing w:val="2"/>
          <w:sz w:val="22"/>
          <w:shd w:val="clear" w:color="auto" w:fill="FFFFFF"/>
        </w:rPr>
        <w:t xml:space="preserve"> unique species across </w:t>
      </w:r>
      <w:r w:rsidR="00373873" w:rsidRPr="00373873">
        <w:rPr>
          <w:rFonts w:ascii="Lora" w:hAnsi="Lora" w:cs="Arial"/>
          <w:color w:val="202124"/>
          <w:spacing w:val="2"/>
          <w:sz w:val="22"/>
          <w:highlight w:val="yellow"/>
          <w:shd w:val="clear" w:color="auto" w:fill="FFFFFF"/>
        </w:rPr>
        <w:t>n</w:t>
      </w:r>
      <w:r w:rsidR="00373873">
        <w:rPr>
          <w:rFonts w:ascii="Lora" w:hAnsi="Lora" w:cs="Arial"/>
          <w:color w:val="202124"/>
          <w:spacing w:val="2"/>
          <w:sz w:val="22"/>
          <w:shd w:val="clear" w:color="auto" w:fill="FFFFFF"/>
        </w:rPr>
        <w:t xml:space="preserve"> families and </w:t>
      </w:r>
      <w:r w:rsidR="00373873" w:rsidRPr="00373873">
        <w:rPr>
          <w:rFonts w:ascii="Lora" w:hAnsi="Lora" w:cs="Arial"/>
          <w:color w:val="202124"/>
          <w:spacing w:val="2"/>
          <w:sz w:val="22"/>
          <w:highlight w:val="yellow"/>
          <w:shd w:val="clear" w:color="auto" w:fill="FFFFFF"/>
        </w:rPr>
        <w:t>n</w:t>
      </w:r>
      <w:r w:rsidR="00373873">
        <w:rPr>
          <w:rFonts w:ascii="Lora" w:hAnsi="Lora" w:cs="Arial"/>
          <w:color w:val="202124"/>
          <w:spacing w:val="2"/>
          <w:sz w:val="22"/>
          <w:shd w:val="clear" w:color="auto" w:fill="FFFFFF"/>
        </w:rPr>
        <w:t xml:space="preserve"> orders were retained. All sequences for these families were retrieved from bold and </w:t>
      </w:r>
      <w:proofErr w:type="spellStart"/>
      <w:r w:rsidR="00373873">
        <w:rPr>
          <w:rFonts w:ascii="Lora" w:hAnsi="Lora" w:cs="Arial"/>
          <w:color w:val="202124"/>
          <w:spacing w:val="2"/>
          <w:sz w:val="22"/>
          <w:shd w:val="clear" w:color="auto" w:fill="FFFFFF"/>
        </w:rPr>
        <w:t>genbank</w:t>
      </w:r>
      <w:proofErr w:type="spellEnd"/>
      <w:r w:rsidR="00373873">
        <w:rPr>
          <w:rFonts w:ascii="Lora" w:hAnsi="Lora" w:cs="Arial"/>
          <w:color w:val="202124"/>
          <w:spacing w:val="2"/>
          <w:sz w:val="22"/>
          <w:shd w:val="clear" w:color="auto" w:fill="FFFFFF"/>
        </w:rPr>
        <w:t xml:space="preserve">, for a total of </w:t>
      </w:r>
      <w:r w:rsidR="00373873" w:rsidRPr="00373873">
        <w:rPr>
          <w:rFonts w:ascii="Lora" w:hAnsi="Lora" w:cs="Arial"/>
          <w:color w:val="202124"/>
          <w:spacing w:val="2"/>
          <w:sz w:val="22"/>
          <w:highlight w:val="yellow"/>
          <w:shd w:val="clear" w:color="auto" w:fill="FFFFFF"/>
        </w:rPr>
        <w:t>n</w:t>
      </w:r>
      <w:r w:rsidR="00373873">
        <w:rPr>
          <w:rFonts w:ascii="Lora" w:hAnsi="Lora" w:cs="Arial"/>
          <w:color w:val="202124"/>
          <w:spacing w:val="2"/>
          <w:sz w:val="22"/>
          <w:shd w:val="clear" w:color="auto" w:fill="FFFFFF"/>
        </w:rPr>
        <w:t xml:space="preserve"> and </w:t>
      </w:r>
      <w:r w:rsidR="00373873" w:rsidRPr="00373873">
        <w:rPr>
          <w:rFonts w:ascii="Lora" w:hAnsi="Lora" w:cs="Arial"/>
          <w:color w:val="202124"/>
          <w:spacing w:val="2"/>
          <w:sz w:val="22"/>
          <w:highlight w:val="yellow"/>
          <w:shd w:val="clear" w:color="auto" w:fill="FFFFFF"/>
        </w:rPr>
        <w:t>n</w:t>
      </w:r>
      <w:r w:rsidR="00373873">
        <w:rPr>
          <w:rFonts w:ascii="Lora" w:hAnsi="Lora" w:cs="Arial"/>
          <w:color w:val="202124"/>
          <w:spacing w:val="2"/>
          <w:sz w:val="22"/>
          <w:shd w:val="clear" w:color="auto" w:fill="FFFFFF"/>
        </w:rPr>
        <w:t xml:space="preserve"> sequences respectively. </w:t>
      </w:r>
      <w:r w:rsidR="003C24A7" w:rsidRPr="0016608D">
        <w:rPr>
          <w:rFonts w:ascii="Lora" w:hAnsi="Lora" w:cs="Arial"/>
          <w:color w:val="202124"/>
          <w:spacing w:val="2"/>
          <w:sz w:val="22"/>
          <w:shd w:val="clear" w:color="auto" w:fill="FFFFFF"/>
        </w:rPr>
        <w:t xml:space="preserve"> </w:t>
      </w:r>
      <w:r w:rsidR="00373873">
        <w:rPr>
          <w:rFonts w:ascii="Lora" w:hAnsi="Lora" w:cs="Arial"/>
          <w:color w:val="202124"/>
          <w:spacing w:val="2"/>
          <w:sz w:val="22"/>
          <w:shd w:val="clear" w:color="auto" w:fill="FFFFFF"/>
        </w:rPr>
        <w:t xml:space="preserve">Following all stages of filtering, a total of n sequences </w:t>
      </w:r>
      <w:proofErr w:type="gramStart"/>
      <w:r w:rsidR="00373873">
        <w:rPr>
          <w:rFonts w:ascii="Lora" w:hAnsi="Lora" w:cs="Arial"/>
          <w:color w:val="202124"/>
          <w:spacing w:val="2"/>
          <w:sz w:val="22"/>
          <w:shd w:val="clear" w:color="auto" w:fill="FFFFFF"/>
        </w:rPr>
        <w:t>were</w:t>
      </w:r>
      <w:proofErr w:type="gramEnd"/>
      <w:r w:rsidR="00373873">
        <w:rPr>
          <w:rFonts w:ascii="Lora" w:hAnsi="Lora" w:cs="Arial"/>
          <w:color w:val="202124"/>
          <w:spacing w:val="2"/>
          <w:sz w:val="22"/>
          <w:shd w:val="clear" w:color="auto" w:fill="FFFFFF"/>
        </w:rPr>
        <w:t xml:space="preserve"> retained.</w:t>
      </w:r>
    </w:p>
    <w:p w14:paraId="62B9C6DC" w14:textId="77777777" w:rsidR="00881D16" w:rsidRPr="0016608D" w:rsidRDefault="00881D16" w:rsidP="0016608D">
      <w:pPr>
        <w:spacing w:after="160" w:line="360" w:lineRule="auto"/>
        <w:rPr>
          <w:rFonts w:ascii="Lora" w:hAnsi="Lora"/>
          <w:i/>
          <w:sz w:val="22"/>
        </w:rPr>
      </w:pPr>
      <w:r w:rsidRPr="0016608D">
        <w:rPr>
          <w:rFonts w:ascii="Lora" w:hAnsi="Lora"/>
          <w:i/>
          <w:sz w:val="22"/>
        </w:rPr>
        <w:t>Identifying optimal diagnostic windows</w:t>
      </w:r>
    </w:p>
    <w:p w14:paraId="67DE89CD" w14:textId="60C2C03D" w:rsidR="008E0B5A" w:rsidRDefault="00497A38" w:rsidP="0016608D">
      <w:pPr>
        <w:spacing w:line="360" w:lineRule="auto"/>
        <w:rPr>
          <w:rFonts w:ascii="Lora" w:hAnsi="Lora" w:cs="Arial"/>
          <w:color w:val="202124"/>
          <w:spacing w:val="2"/>
          <w:sz w:val="22"/>
          <w:shd w:val="clear" w:color="auto" w:fill="FFFFFF"/>
        </w:rPr>
      </w:pPr>
      <w:r>
        <w:rPr>
          <w:rFonts w:ascii="Lora" w:hAnsi="Lora" w:cs="Arial"/>
          <w:color w:val="202124"/>
          <w:spacing w:val="2"/>
          <w:sz w:val="22"/>
          <w:shd w:val="clear" w:color="auto" w:fill="FFFFFF"/>
        </w:rPr>
        <w:t xml:space="preserve">220bp sliding window analysis of diagnostic nucleotides proportion of monophyletic trees identified 2 regions located 255-475bp and 340-560bp into the </w:t>
      </w:r>
      <w:proofErr w:type="spellStart"/>
      <w:r>
        <w:rPr>
          <w:rFonts w:ascii="Lora" w:hAnsi="Lora" w:cs="Arial"/>
          <w:color w:val="202124"/>
          <w:spacing w:val="2"/>
          <w:sz w:val="22"/>
          <w:shd w:val="clear" w:color="auto" w:fill="FFFFFF"/>
        </w:rPr>
        <w:t>folmer</w:t>
      </w:r>
      <w:proofErr w:type="spellEnd"/>
      <w:r>
        <w:rPr>
          <w:rFonts w:ascii="Lora" w:hAnsi="Lora" w:cs="Arial"/>
          <w:color w:val="202124"/>
          <w:spacing w:val="2"/>
          <w:sz w:val="22"/>
          <w:shd w:val="clear" w:color="auto" w:fill="FFFFFF"/>
        </w:rPr>
        <w:t xml:space="preserve"> DNA barcode region for which the highest density of top 10 ranked windows for all families on the pest list occurred. A range of published primers overlapping these regions were retrieved from the </w:t>
      </w:r>
      <w:proofErr w:type="gramStart"/>
      <w:r>
        <w:rPr>
          <w:rFonts w:ascii="Lora" w:hAnsi="Lora" w:cs="Arial"/>
          <w:color w:val="202124"/>
          <w:spacing w:val="2"/>
          <w:sz w:val="22"/>
          <w:shd w:val="clear" w:color="auto" w:fill="FFFFFF"/>
        </w:rPr>
        <w:t>literature, and</w:t>
      </w:r>
      <w:proofErr w:type="gramEnd"/>
      <w:r>
        <w:rPr>
          <w:rFonts w:ascii="Lora" w:hAnsi="Lora" w:cs="Arial"/>
          <w:color w:val="202124"/>
          <w:spacing w:val="2"/>
          <w:sz w:val="22"/>
          <w:shd w:val="clear" w:color="auto" w:fill="FFFFFF"/>
        </w:rPr>
        <w:t xml:space="preserve"> supplemented with novel primers (Table 1).</w:t>
      </w:r>
    </w:p>
    <w:p w14:paraId="614F1171" w14:textId="77777777" w:rsidR="00497A38" w:rsidRPr="0016608D" w:rsidRDefault="00497A38" w:rsidP="00497A38">
      <w:pPr>
        <w:spacing w:line="360" w:lineRule="auto"/>
        <w:rPr>
          <w:rFonts w:ascii="Lora" w:hAnsi="Lora"/>
          <w:sz w:val="22"/>
        </w:rPr>
      </w:pPr>
      <w:r w:rsidRPr="0016608D">
        <w:rPr>
          <w:rFonts w:ascii="Lora" w:hAnsi="Lora"/>
          <w:i/>
          <w:sz w:val="22"/>
        </w:rPr>
        <w:t xml:space="preserve">Evaluation of </w:t>
      </w:r>
      <w:r>
        <w:rPr>
          <w:rFonts w:ascii="Lora" w:hAnsi="Lora"/>
          <w:i/>
          <w:sz w:val="22"/>
        </w:rPr>
        <w:t>primer sets</w:t>
      </w:r>
    </w:p>
    <w:p w14:paraId="20717008" w14:textId="3D3EB6A1" w:rsidR="00497A38" w:rsidRDefault="00497A38" w:rsidP="00CB324B">
      <w:pPr>
        <w:spacing w:after="160" w:line="360" w:lineRule="auto"/>
        <w:rPr>
          <w:rFonts w:ascii="Lora" w:hAnsi="Lora"/>
          <w:sz w:val="22"/>
        </w:rPr>
      </w:pPr>
      <w:r>
        <w:rPr>
          <w:rFonts w:ascii="Lora" w:hAnsi="Lora"/>
          <w:sz w:val="22"/>
        </w:rPr>
        <w:t xml:space="preserve">All primer pairs showed comparable resolution across the, </w:t>
      </w:r>
      <w:proofErr w:type="gramStart"/>
      <w:r>
        <w:rPr>
          <w:rFonts w:ascii="Lora" w:hAnsi="Lora"/>
          <w:sz w:val="22"/>
        </w:rPr>
        <w:t>with the exception of</w:t>
      </w:r>
      <w:proofErr w:type="gramEnd"/>
      <w:r>
        <w:rPr>
          <w:rFonts w:ascii="Lora" w:hAnsi="Lora"/>
          <w:sz w:val="22"/>
        </w:rPr>
        <w:t xml:space="preserve"> the BF1-AgpestR2 primer</w:t>
      </w:r>
      <w:r w:rsidR="00BC1250">
        <w:rPr>
          <w:rFonts w:ascii="Lora" w:hAnsi="Lora"/>
          <w:sz w:val="22"/>
        </w:rPr>
        <w:t xml:space="preserve"> (Figure 2). For all those that failed, generally the result of synonyms and indicate the need for curation of synonyms in reference sequence </w:t>
      </w:r>
      <w:r w:rsidR="00BC1250">
        <w:rPr>
          <w:rFonts w:ascii="Lora" w:hAnsi="Lora"/>
          <w:sz w:val="22"/>
        </w:rPr>
        <w:lastRenderedPageBreak/>
        <w:t xml:space="preserve">databases. When taxonomic synonyms were corrected for, the large majority of remaining failed to differentiate taxa came from the family </w:t>
      </w:r>
      <w:proofErr w:type="spellStart"/>
      <w:r w:rsidR="00CB324B">
        <w:rPr>
          <w:rFonts w:ascii="Lora" w:hAnsi="Lora"/>
          <w:sz w:val="22"/>
        </w:rPr>
        <w:t>T</w:t>
      </w:r>
      <w:r w:rsidR="00BC1250">
        <w:rPr>
          <w:rFonts w:ascii="Lora" w:hAnsi="Lora"/>
          <w:sz w:val="22"/>
        </w:rPr>
        <w:t>ephritidae</w:t>
      </w:r>
      <w:proofErr w:type="spellEnd"/>
      <w:r w:rsidR="00BC1250">
        <w:rPr>
          <w:rFonts w:ascii="Lora" w:hAnsi="Lora"/>
          <w:sz w:val="22"/>
        </w:rPr>
        <w:t xml:space="preserve">, for which the full DNA barcode region also struggles with </w:t>
      </w:r>
      <w:r w:rsidR="00BC1250">
        <w:rPr>
          <w:rFonts w:ascii="Lora" w:hAnsi="Lora"/>
          <w:sz w:val="22"/>
        </w:rPr>
        <w:fldChar w:fldCharType="begin" w:fldLock="1"/>
      </w:r>
      <w:r w:rsidR="001F6AD2">
        <w:rPr>
          <w:rFonts w:ascii="Lora" w:hAnsi="Lora"/>
          <w:sz w:val="22"/>
        </w:rPr>
        <w:instrText>ADDIN CSL_CITATION {"citationItems":[{"id":"ITEM-1","itemData":{"DOI":"10.1111/aen.12321","ISBN":"2052-1758","ISSN":"20521758","abstract":"Development of novel molecular methods for accurate and economical identification of species has become critical both for pure biological research and a wide range of applied areas. The most widely used current molecular diagnostic tool, the mitochondrial cytochrome c oxidase subunit 1 gene (COI), the so-called {`}DNA barcode{'}, has been highly criticised and is known to be ineffective at distinguishing species in many groups. Alternative markers are needed to circumvent these issues and provide diagnosticians with a greater range of tools for making accurate identifications. To address this, we describe here a novel analytical workflow for diagnostic marker development that utilises near-genomic scale data to search for potential informative loci. The workflow takes advantage of orthologous gene databases, in combination with tests of phylogenetic resolution, and benchmarking of nucleotide variation against COI, to determine putative loci that might outperform COI. We use transcriptomes of 14 tephritid fruit flies, and especially the taxonomically complex genus Bactrocera, as a case study. Of 1646 orthologs searched, our workflow retained a total of five loci following our conservative filtering strategy. One locus, POP4, had strong potential as a novel diagnostic marker for Bactrocera fruit flies. POP4 discriminates most species in the training set of taxa, but like COI fails to separate the sibling species B. tryoni and B. neohumeralis. Further validation of this potential new marker against a broader taxonomic sample is ongoing. We advocate that this simple and efficient workflow is, with minor modification, customisable for diagnostic development in almost any taxonomic group.","author":[{"dropping-particle":"","family":"Krosch","given":"Matt N.","non-dropping-particle":"","parse-names":false,"suffix":""},{"dropping-particle":"","family":"Schutze","given":"Mark K.","non-dropping-particle":"","parse-names":false,"suffix":""},{"dropping-particle":"","family":"Strutt","given":"Francesca","non-dropping-particle":"","parse-names":false,"suffix":""},{"dropping-particle":"","family":"Clarke","given":"Anthony R.","non-dropping-particle":"","parse-names":false,"suffix":""},{"dropping-particle":"","family":"Cameron","given":"Stephen L.","non-dropping-particle":"","parse-names":false,"suffix":""}],"container-title":"Austral Entomology","id":"ITEM-1","issued":{"date-parts":[["2017"]]},"page":"395– 408","title":"A transcriptome-based analytical workflow for identifying loci for species diagnosis: A case study with Bactrocera fruit flies (Diptera: Tephritidae)","type":"article-journal","volume":"58"},"uris":["http://www.mendeley.com/documents/?uuid=961da2a0-4440-4b0a-9c13-f42141cd47b6"]},{"id":"ITEM-2","itemData":{"DOI":"10.1111/1755-0998.12259","ISBN":"1755-0998","ISSN":"17550998","PMID":"24690386","abstract":"Fruit flies in the family Tephritidae are the economically important pests that have many species complexes. DNA barcoding has gradually been verified as an effective tool for identifying species in a wide range of taxonomic groups, and there are several publications on rapid and accurate identification of fruit flies based on this technique; however, comprehensive analyses of large and new taxa for the effectiveness of DNA barcoding for fruit flies identification have been rare. In this study, we evaluated the COI barcode sequences for the diagnosis of fruit flies using 1426 sequences for 73 species of Bactrocera distributed worldwide. Tree-based [neighbour-joining (NJ)]; distance-based, such as Best Match (BM), Best Close Match (BCM) and Minimum Distance (MD); and character-based methods were used to evaluate the barcoding success rates obtained with maintaining the species complex in the data set, treating a species complex as a single taxon unit, and removing the species complex. Our results indicate that the average divergence between species was 14.04% (0.00–25.16%), whereas within a species this was 0.81% (0.00–9.71%); the existence of species complexes largely reduced the barcoding success for Tephritidae, for example relatively low success rates (74.4% based on BM and BCM and 84.8% based on MD) were obtained when the sequences from species complexes were included in the analysis, whereas significantly higher success rates were achieved if the species complexes were treated as a single taxon or removed from the data set – BM (98.9%), BCM (98.5%) and MD (97.5%), or BM (98.1%), BCM (97.4%) and MD (98.2%).","author":[{"dropping-particle":"","family":"Jiang","given":"F","non-dropping-particle":"","parse-names":false,"suffix":""},{"dropping-particle":"","family":"Jin","given":"Q","non-dropping-particle":"","parse-names":false,"suffix":""},{"dropping-particle":"","family":"Liang","given":"L","non-dropping-particle":"","parse-names":false,"suffix":""},{"dropping-particle":"","family":"Zhang","given":"A. B.","non-dropping-particle":"","parse-names":false,"suffix":""},{"dropping-particle":"","family":"Li","given":"Z. H.","non-dropping-particle":"","parse-names":false,"suffix":""}],"container-title":"Molecular Ecology Resources","id":"ITEM-2","issue":"6","issued":{"date-parts":[["2014"]]},"page":"1114-1128","title":"Existence of species complex largely reduced barcoding success for invasive species of Tephritidae: A case study in Bactrocera spp.","type":"article-journal","volume":"14"},"uris":["http://www.mendeley.com/documents/?uuid=77dba9b5-3302-449c-9aee-7288fafb5d30"]}],"mendeley":{"formattedCitation":"(Jiang, Jin, Liang, Zhang, &amp; Li, 2014; Krosch, Schutze, Strutt, Clarke, &amp; Cameron, 2017)","plainTextFormattedCitation":"(Jiang, Jin, Liang, Zhang, &amp; Li, 2014; Krosch, Schutze, Strutt, Clarke, &amp; Cameron, 2017)","previouslyFormattedCitation":"(Jiang, Jin, Liang, Zhang, &amp; Li, 2014; Krosch, Schutze, Strutt, Clarke, &amp; Cameron, 2017)"},"properties":{"noteIndex":0},"schema":"https://github.com/citation-style-language/schema/raw/master/csl-citation.json"}</w:instrText>
      </w:r>
      <w:r w:rsidR="00BC1250">
        <w:rPr>
          <w:rFonts w:ascii="Lora" w:hAnsi="Lora"/>
          <w:sz w:val="22"/>
        </w:rPr>
        <w:fldChar w:fldCharType="separate"/>
      </w:r>
      <w:r w:rsidR="00BC1250" w:rsidRPr="00BC1250">
        <w:rPr>
          <w:rFonts w:ascii="Lora" w:hAnsi="Lora"/>
          <w:noProof/>
          <w:sz w:val="22"/>
        </w:rPr>
        <w:t>(Jiang, Jin, Liang, Zhang, &amp; Li, 2014; Krosch, Schutze, Strutt, Clarke, &amp; Cameron, 2017)</w:t>
      </w:r>
      <w:r w:rsidR="00BC1250">
        <w:rPr>
          <w:rFonts w:ascii="Lora" w:hAnsi="Lora"/>
          <w:sz w:val="22"/>
        </w:rPr>
        <w:fldChar w:fldCharType="end"/>
      </w:r>
      <w:r w:rsidR="00BC1250">
        <w:rPr>
          <w:rFonts w:ascii="Lora" w:hAnsi="Lora"/>
          <w:sz w:val="22"/>
        </w:rPr>
        <w:t>.</w:t>
      </w:r>
      <w:r w:rsidR="001F6AD2">
        <w:rPr>
          <w:rFonts w:ascii="Lora" w:hAnsi="Lora"/>
          <w:sz w:val="22"/>
        </w:rPr>
        <w:t xml:space="preserve"> </w:t>
      </w:r>
    </w:p>
    <w:p w14:paraId="29F11316" w14:textId="77777777" w:rsidR="00CB324B" w:rsidRPr="0016608D" w:rsidRDefault="00CB324B" w:rsidP="00CB324B">
      <w:pPr>
        <w:spacing w:after="160" w:line="360" w:lineRule="auto"/>
        <w:rPr>
          <w:rFonts w:ascii="Lora" w:hAnsi="Lora"/>
          <w:sz w:val="22"/>
        </w:rPr>
      </w:pPr>
    </w:p>
    <w:p w14:paraId="67CA097D" w14:textId="2C4063BB" w:rsidR="00CA4711" w:rsidRPr="0016608D" w:rsidRDefault="00CA4711" w:rsidP="0016608D">
      <w:pPr>
        <w:spacing w:after="160" w:line="360" w:lineRule="auto"/>
        <w:rPr>
          <w:rFonts w:ascii="Lora" w:hAnsi="Lora"/>
          <w:i/>
          <w:sz w:val="22"/>
        </w:rPr>
      </w:pPr>
      <w:r w:rsidRPr="0016608D">
        <w:rPr>
          <w:rFonts w:ascii="Lora" w:hAnsi="Lora"/>
          <w:i/>
          <w:sz w:val="22"/>
        </w:rPr>
        <w:t>In-vitro evaluation of primer sets against mock communities</w:t>
      </w:r>
    </w:p>
    <w:p w14:paraId="28834C02" w14:textId="629175D0" w:rsidR="00E75388" w:rsidRPr="0016608D" w:rsidRDefault="00E325F6" w:rsidP="0016608D">
      <w:pPr>
        <w:spacing w:after="160" w:line="360" w:lineRule="auto"/>
        <w:rPr>
          <w:rFonts w:ascii="Lora" w:hAnsi="Lora"/>
          <w:sz w:val="22"/>
        </w:rPr>
      </w:pPr>
      <w:r w:rsidRPr="0016608D">
        <w:rPr>
          <w:rFonts w:ascii="Lora" w:hAnsi="Lora"/>
          <w:sz w:val="22"/>
        </w:rPr>
        <w:t>DNA was extracted from all mock and trap communities using a non-destructive modified version of</w:t>
      </w:r>
      <w:r w:rsidR="00E75388" w:rsidRPr="0016608D">
        <w:rPr>
          <w:rFonts w:ascii="Lora" w:hAnsi="Lora"/>
          <w:sz w:val="22"/>
        </w:rPr>
        <w:t xml:space="preserve"> the Qiagen </w:t>
      </w:r>
      <w:proofErr w:type="spellStart"/>
      <w:r w:rsidR="00E75388" w:rsidRPr="0016608D">
        <w:rPr>
          <w:rFonts w:ascii="Lora" w:hAnsi="Lora"/>
          <w:sz w:val="22"/>
        </w:rPr>
        <w:t>DNeasy</w:t>
      </w:r>
      <w:proofErr w:type="spellEnd"/>
      <w:r w:rsidR="00E75388" w:rsidRPr="0016608D">
        <w:rPr>
          <w:rFonts w:ascii="Lora" w:hAnsi="Lora"/>
          <w:sz w:val="22"/>
        </w:rPr>
        <w:t xml:space="preserve"> kits extraction protocol, all communities were soaked in the kit’s extraction buffer</w:t>
      </w:r>
      <w:r w:rsidRPr="0016608D">
        <w:rPr>
          <w:rFonts w:ascii="Lora" w:hAnsi="Lora"/>
          <w:sz w:val="22"/>
        </w:rPr>
        <w:t xml:space="preserve"> and proteinase overnight</w:t>
      </w:r>
      <w:r w:rsidR="00E75388" w:rsidRPr="0016608D">
        <w:rPr>
          <w:rFonts w:ascii="Lora" w:hAnsi="Lora"/>
          <w:sz w:val="22"/>
        </w:rPr>
        <w:t xml:space="preserve">, and DNA </w:t>
      </w:r>
      <w:r w:rsidRPr="0016608D">
        <w:rPr>
          <w:rFonts w:ascii="Lora" w:hAnsi="Lora"/>
          <w:sz w:val="22"/>
        </w:rPr>
        <w:t>was</w:t>
      </w:r>
      <w:r w:rsidR="00E75388" w:rsidRPr="0016608D">
        <w:rPr>
          <w:rFonts w:ascii="Lora" w:hAnsi="Lora"/>
          <w:sz w:val="22"/>
        </w:rPr>
        <w:t xml:space="preserve"> then purified from the soaking solution </w:t>
      </w:r>
      <w:r w:rsidRPr="0016608D">
        <w:rPr>
          <w:rFonts w:ascii="Lora" w:hAnsi="Lora"/>
          <w:sz w:val="22"/>
        </w:rPr>
        <w:t xml:space="preserve">using the </w:t>
      </w:r>
      <w:proofErr w:type="spellStart"/>
      <w:r w:rsidRPr="0016608D">
        <w:rPr>
          <w:rFonts w:ascii="Lora" w:hAnsi="Lora"/>
          <w:sz w:val="22"/>
        </w:rPr>
        <w:t>QiaCube</w:t>
      </w:r>
      <w:proofErr w:type="spellEnd"/>
      <w:r w:rsidRPr="0016608D">
        <w:rPr>
          <w:rFonts w:ascii="Lora" w:hAnsi="Lora"/>
          <w:sz w:val="22"/>
        </w:rPr>
        <w:t xml:space="preserve"> DNA extraction robot </w:t>
      </w:r>
      <w:r w:rsidR="00E75388" w:rsidRPr="0016608D">
        <w:rPr>
          <w:rFonts w:ascii="Lora" w:hAnsi="Lora"/>
          <w:sz w:val="22"/>
        </w:rPr>
        <w:t>according to the protocol of the extraction kit</w:t>
      </w:r>
      <w:r w:rsidRPr="0016608D">
        <w:rPr>
          <w:rFonts w:ascii="Lora" w:hAnsi="Lora"/>
          <w:sz w:val="22"/>
        </w:rPr>
        <w:t>.</w:t>
      </w:r>
    </w:p>
    <w:p w14:paraId="633953BF" w14:textId="70D2AA59" w:rsidR="00E325F6" w:rsidRPr="0016608D" w:rsidRDefault="00E325F6" w:rsidP="0016608D">
      <w:pPr>
        <w:spacing w:after="160" w:line="360" w:lineRule="auto"/>
        <w:rPr>
          <w:rFonts w:ascii="Lora" w:hAnsi="Lora"/>
          <w:sz w:val="22"/>
        </w:rPr>
      </w:pPr>
      <w:r w:rsidRPr="0016608D">
        <w:rPr>
          <w:rFonts w:ascii="Lora" w:hAnsi="Lora"/>
          <w:sz w:val="22"/>
        </w:rPr>
        <w:t xml:space="preserve">To test the importance of replication, multiple aliquots of </w:t>
      </w:r>
    </w:p>
    <w:p w14:paraId="74A1D5E6" w14:textId="56BF002A" w:rsidR="006B54D9" w:rsidRPr="009C07D8" w:rsidRDefault="006B54D9" w:rsidP="0016608D">
      <w:pPr>
        <w:spacing w:after="160" w:line="360" w:lineRule="auto"/>
        <w:rPr>
          <w:rFonts w:ascii="Lora" w:hAnsi="Lora"/>
          <w:sz w:val="22"/>
        </w:rPr>
      </w:pPr>
    </w:p>
    <w:p w14:paraId="78763368" w14:textId="7E255B81" w:rsidR="009C07D8" w:rsidRDefault="009C07D8" w:rsidP="0016608D">
      <w:pPr>
        <w:spacing w:after="160" w:line="360" w:lineRule="auto"/>
        <w:rPr>
          <w:rFonts w:ascii="Lora" w:hAnsi="Lora"/>
          <w:sz w:val="22"/>
        </w:rPr>
      </w:pPr>
      <w:r w:rsidRPr="009C07D8">
        <w:rPr>
          <w:rFonts w:ascii="Lora" w:hAnsi="Lora"/>
          <w:sz w:val="22"/>
        </w:rPr>
        <w:t>This</w:t>
      </w:r>
      <w:r>
        <w:rPr>
          <w:rFonts w:ascii="Lora" w:hAnsi="Lora"/>
          <w:sz w:val="22"/>
        </w:rPr>
        <w:t xml:space="preserve"> run</w:t>
      </w:r>
      <w:r w:rsidRPr="009C07D8">
        <w:rPr>
          <w:rFonts w:ascii="Lora" w:hAnsi="Lora"/>
          <w:sz w:val="22"/>
        </w:rPr>
        <w:t xml:space="preserve"> identified</w:t>
      </w:r>
      <w:r>
        <w:rPr>
          <w:rFonts w:ascii="Lora" w:hAnsi="Lora"/>
          <w:sz w:val="22"/>
        </w:rPr>
        <w:t xml:space="preserve"> remarkably high levels of index switching (supplementary n), perhaps arising from too much DNA causing </w:t>
      </w:r>
      <w:proofErr w:type="spellStart"/>
      <w:r>
        <w:rPr>
          <w:rFonts w:ascii="Lora" w:hAnsi="Lora"/>
          <w:sz w:val="22"/>
        </w:rPr>
        <w:t>overcycling</w:t>
      </w:r>
      <w:proofErr w:type="spellEnd"/>
      <w:r>
        <w:rPr>
          <w:rFonts w:ascii="Lora" w:hAnsi="Lora"/>
          <w:sz w:val="22"/>
        </w:rPr>
        <w:t xml:space="preserve"> or bubble products. Nevertheless, the results seem sound? </w:t>
      </w:r>
    </w:p>
    <w:p w14:paraId="2753567E" w14:textId="64B23996" w:rsidR="009C07D8" w:rsidRPr="004D7A8F" w:rsidRDefault="004D7A8F" w:rsidP="0016608D">
      <w:pPr>
        <w:spacing w:after="160" w:line="360" w:lineRule="auto"/>
        <w:rPr>
          <w:rFonts w:ascii="Lora" w:hAnsi="Lora"/>
          <w:i/>
          <w:sz w:val="22"/>
        </w:rPr>
      </w:pPr>
      <w:r w:rsidRPr="004D7A8F">
        <w:rPr>
          <w:rFonts w:ascii="Lora" w:hAnsi="Lora"/>
          <w:i/>
          <w:sz w:val="22"/>
        </w:rPr>
        <w:t>Developing a synthetic mock community positive control</w:t>
      </w:r>
    </w:p>
    <w:p w14:paraId="24580CC8" w14:textId="09DAE8F8" w:rsidR="004D7A8F" w:rsidRDefault="00CB324B" w:rsidP="0016608D">
      <w:pPr>
        <w:spacing w:after="160" w:line="360" w:lineRule="auto"/>
        <w:rPr>
          <w:rFonts w:ascii="Lora" w:hAnsi="Lora"/>
          <w:sz w:val="22"/>
        </w:rPr>
      </w:pPr>
      <w:r>
        <w:rPr>
          <w:rFonts w:ascii="Lora" w:hAnsi="Lora"/>
          <w:sz w:val="22"/>
        </w:rPr>
        <w:t>Resulting synthetic sequences varied for 88-92% similarity to any other sequence of the NCBI nucleotide database</w:t>
      </w:r>
    </w:p>
    <w:p w14:paraId="4DE9A895" w14:textId="77777777" w:rsidR="004D7A8F" w:rsidRPr="009C07D8" w:rsidRDefault="004D7A8F" w:rsidP="0016608D">
      <w:pPr>
        <w:spacing w:after="160" w:line="360" w:lineRule="auto"/>
        <w:rPr>
          <w:rFonts w:ascii="Lora" w:hAnsi="Lora"/>
          <w:sz w:val="22"/>
        </w:rPr>
      </w:pPr>
    </w:p>
    <w:p w14:paraId="7BDD8DDE" w14:textId="77777777" w:rsidR="00CB324B" w:rsidRDefault="00CB324B">
      <w:pPr>
        <w:spacing w:after="160" w:line="259" w:lineRule="auto"/>
        <w:rPr>
          <w:rFonts w:ascii="Lora" w:hAnsi="Lora"/>
          <w:sz w:val="22"/>
        </w:rPr>
      </w:pPr>
      <w:r>
        <w:rPr>
          <w:rFonts w:ascii="Lora" w:hAnsi="Lora"/>
          <w:sz w:val="22"/>
        </w:rPr>
        <w:br w:type="page"/>
      </w:r>
    </w:p>
    <w:p w14:paraId="5F8555E7" w14:textId="13F41AAF" w:rsidR="00CB324B" w:rsidRDefault="00CB324B" w:rsidP="00CB324B">
      <w:pPr>
        <w:pStyle w:val="Heading1"/>
      </w:pPr>
      <w:r>
        <w:lastRenderedPageBreak/>
        <w:t>References</w:t>
      </w:r>
    </w:p>
    <w:p w14:paraId="53B76DE6" w14:textId="7D988723" w:rsidR="00B254A6" w:rsidRPr="00B254A6" w:rsidRDefault="0016608D" w:rsidP="00B254A6">
      <w:pPr>
        <w:widowControl w:val="0"/>
        <w:autoSpaceDE w:val="0"/>
        <w:autoSpaceDN w:val="0"/>
        <w:adjustRightInd w:val="0"/>
        <w:spacing w:after="160" w:line="360" w:lineRule="auto"/>
        <w:ind w:left="480" w:hanging="480"/>
        <w:rPr>
          <w:rFonts w:ascii="Lora" w:hAnsi="Lora" w:cs="Times New Roman"/>
          <w:noProof/>
          <w:sz w:val="22"/>
          <w:szCs w:val="24"/>
        </w:rPr>
      </w:pPr>
      <w:r w:rsidRPr="0016608D">
        <w:rPr>
          <w:rFonts w:ascii="Lora" w:hAnsi="Lora"/>
          <w:sz w:val="22"/>
        </w:rPr>
        <w:fldChar w:fldCharType="begin" w:fldLock="1"/>
      </w:r>
      <w:r w:rsidRPr="0016608D">
        <w:rPr>
          <w:rFonts w:ascii="Lora" w:hAnsi="Lora"/>
          <w:sz w:val="22"/>
        </w:rPr>
        <w:instrText xml:space="preserve">ADDIN Mendeley Bibliography CSL_BIBLIOGRAPHY </w:instrText>
      </w:r>
      <w:r w:rsidRPr="0016608D">
        <w:rPr>
          <w:rFonts w:ascii="Lora" w:hAnsi="Lora"/>
          <w:sz w:val="22"/>
        </w:rPr>
        <w:fldChar w:fldCharType="separate"/>
      </w:r>
      <w:r w:rsidR="00B254A6" w:rsidRPr="00B254A6">
        <w:rPr>
          <w:rFonts w:ascii="Lora" w:hAnsi="Lora" w:cs="Times New Roman"/>
          <w:noProof/>
          <w:sz w:val="22"/>
          <w:szCs w:val="24"/>
        </w:rPr>
        <w:t xml:space="preserve">Ashfaq, M., Hebert, P. D. N., &amp; Naaum, A. (2016). DNA barcodes for bio-surveillance: Regulated and economically important arthropod plant pests. </w:t>
      </w:r>
      <w:r w:rsidR="00B254A6" w:rsidRPr="00B254A6">
        <w:rPr>
          <w:rFonts w:ascii="Lora" w:hAnsi="Lora" w:cs="Times New Roman"/>
          <w:i/>
          <w:iCs/>
          <w:noProof/>
          <w:sz w:val="22"/>
          <w:szCs w:val="24"/>
        </w:rPr>
        <w:t>Genome</w:t>
      </w:r>
      <w:r w:rsidR="00B254A6" w:rsidRPr="00B254A6">
        <w:rPr>
          <w:rFonts w:ascii="Lora" w:hAnsi="Lora" w:cs="Times New Roman"/>
          <w:noProof/>
          <w:sz w:val="22"/>
          <w:szCs w:val="24"/>
        </w:rPr>
        <w:t xml:space="preserve">, </w:t>
      </w:r>
      <w:r w:rsidR="00B254A6" w:rsidRPr="00B254A6">
        <w:rPr>
          <w:rFonts w:ascii="Lora" w:hAnsi="Lora" w:cs="Times New Roman"/>
          <w:i/>
          <w:iCs/>
          <w:noProof/>
          <w:sz w:val="22"/>
          <w:szCs w:val="24"/>
        </w:rPr>
        <w:t>59</w:t>
      </w:r>
      <w:r w:rsidR="00B254A6" w:rsidRPr="00B254A6">
        <w:rPr>
          <w:rFonts w:ascii="Lora" w:hAnsi="Lora" w:cs="Times New Roman"/>
          <w:noProof/>
          <w:sz w:val="22"/>
          <w:szCs w:val="24"/>
        </w:rPr>
        <w:t>(11), 933–945. doi:10.1139/gen-2016-0024</w:t>
      </w:r>
    </w:p>
    <w:p w14:paraId="3EFFF542"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Asplen, M. K., Anfora, G., Biondi, A., Choi, D. S., Chu, D., Daane, K. M., … Desneux, N. (2015). Invasion biology of spotted wing Drosophila (Drosophila suzukii): a global perspective and future priorities. </w:t>
      </w:r>
      <w:r w:rsidRPr="00B254A6">
        <w:rPr>
          <w:rFonts w:ascii="Lora" w:hAnsi="Lora" w:cs="Times New Roman"/>
          <w:i/>
          <w:iCs/>
          <w:noProof/>
          <w:sz w:val="22"/>
          <w:szCs w:val="24"/>
        </w:rPr>
        <w:t>Journal of Pest Science</w:t>
      </w:r>
      <w:r w:rsidRPr="00B254A6">
        <w:rPr>
          <w:rFonts w:ascii="Lora" w:hAnsi="Lora" w:cs="Times New Roman"/>
          <w:noProof/>
          <w:sz w:val="22"/>
          <w:szCs w:val="24"/>
        </w:rPr>
        <w:t xml:space="preserve">, </w:t>
      </w:r>
      <w:r w:rsidRPr="00B254A6">
        <w:rPr>
          <w:rFonts w:ascii="Lora" w:hAnsi="Lora" w:cs="Times New Roman"/>
          <w:i/>
          <w:iCs/>
          <w:noProof/>
          <w:sz w:val="22"/>
          <w:szCs w:val="24"/>
        </w:rPr>
        <w:t>88</w:t>
      </w:r>
      <w:r w:rsidRPr="00B254A6">
        <w:rPr>
          <w:rFonts w:ascii="Lora" w:hAnsi="Lora" w:cs="Times New Roman"/>
          <w:noProof/>
          <w:sz w:val="22"/>
          <w:szCs w:val="24"/>
        </w:rPr>
        <w:t>(3), 469–494. doi:10.1007/s10340-015-0681-z</w:t>
      </w:r>
    </w:p>
    <w:p w14:paraId="7C70C39C"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Axtner, J., Crampton-platt, A., Lisa, A. H., Mohamed, A., Xu, C. C. Y., Yu, D. W., &amp; Wilting, A. (2019). An efficient and robust laboratory workflow and tetrapod database for larger scale environmental DNA studies. </w:t>
      </w:r>
      <w:r w:rsidRPr="00B254A6">
        <w:rPr>
          <w:rFonts w:ascii="Lora" w:hAnsi="Lora" w:cs="Times New Roman"/>
          <w:i/>
          <w:iCs/>
          <w:noProof/>
          <w:sz w:val="22"/>
          <w:szCs w:val="24"/>
        </w:rPr>
        <w:t>GigaScience</w:t>
      </w:r>
      <w:r w:rsidRPr="00B254A6">
        <w:rPr>
          <w:rFonts w:ascii="Lora" w:hAnsi="Lora" w:cs="Times New Roman"/>
          <w:noProof/>
          <w:sz w:val="22"/>
          <w:szCs w:val="24"/>
        </w:rPr>
        <w:t xml:space="preserve">, </w:t>
      </w:r>
      <w:r w:rsidRPr="00B254A6">
        <w:rPr>
          <w:rFonts w:ascii="Lora" w:hAnsi="Lora" w:cs="Times New Roman"/>
          <w:i/>
          <w:iCs/>
          <w:noProof/>
          <w:sz w:val="22"/>
          <w:szCs w:val="24"/>
        </w:rPr>
        <w:t>8</w:t>
      </w:r>
      <w:r w:rsidRPr="00B254A6">
        <w:rPr>
          <w:rFonts w:ascii="Lora" w:hAnsi="Lora" w:cs="Times New Roman"/>
          <w:noProof/>
          <w:sz w:val="22"/>
          <w:szCs w:val="24"/>
        </w:rPr>
        <w:t>(4), giz029. doi:10.1093/gigascience/giz029</w:t>
      </w:r>
    </w:p>
    <w:p w14:paraId="0D0D2153"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Batista, M. R. D., Uno, F., Chaves, R. D., Tidon, R., Rosa, C. A., &amp; Klaczko, L. B. (2017). Differential attraction of drosophilids to banana baits inoculated with </w:t>
      </w:r>
      <w:r w:rsidRPr="00B254A6">
        <w:rPr>
          <w:rFonts w:ascii="Lora" w:hAnsi="Lora" w:cs="Times New Roman"/>
          <w:i/>
          <w:iCs/>
          <w:noProof/>
          <w:sz w:val="22"/>
          <w:szCs w:val="24"/>
        </w:rPr>
        <w:t>Saccharomyces cerevisiae</w:t>
      </w:r>
      <w:r w:rsidRPr="00B254A6">
        <w:rPr>
          <w:rFonts w:ascii="Lora" w:hAnsi="Lora" w:cs="Times New Roman"/>
          <w:noProof/>
          <w:sz w:val="22"/>
          <w:szCs w:val="24"/>
        </w:rPr>
        <w:t xml:space="preserve"> and </w:t>
      </w:r>
      <w:r w:rsidRPr="00B254A6">
        <w:rPr>
          <w:rFonts w:ascii="Lora" w:hAnsi="Lora" w:cs="Times New Roman"/>
          <w:i/>
          <w:iCs/>
          <w:noProof/>
          <w:sz w:val="22"/>
          <w:szCs w:val="24"/>
        </w:rPr>
        <w:t>Hanseniaspora uvarum</w:t>
      </w:r>
      <w:r w:rsidRPr="00B254A6">
        <w:rPr>
          <w:rFonts w:ascii="Lora" w:hAnsi="Lora" w:cs="Times New Roman"/>
          <w:noProof/>
          <w:sz w:val="22"/>
          <w:szCs w:val="24"/>
        </w:rPr>
        <w:t xml:space="preserve"> within a Neotropical forest remnant. </w:t>
      </w:r>
      <w:r w:rsidRPr="00B254A6">
        <w:rPr>
          <w:rFonts w:ascii="Lora" w:hAnsi="Lora" w:cs="Times New Roman"/>
          <w:i/>
          <w:iCs/>
          <w:noProof/>
          <w:sz w:val="22"/>
          <w:szCs w:val="24"/>
        </w:rPr>
        <w:t>PeerJ</w:t>
      </w:r>
      <w:r w:rsidRPr="00B254A6">
        <w:rPr>
          <w:rFonts w:ascii="Lora" w:hAnsi="Lora" w:cs="Times New Roman"/>
          <w:noProof/>
          <w:sz w:val="22"/>
          <w:szCs w:val="24"/>
        </w:rPr>
        <w:t xml:space="preserve">, </w:t>
      </w:r>
      <w:r w:rsidRPr="00B254A6">
        <w:rPr>
          <w:rFonts w:ascii="Lora" w:hAnsi="Lora" w:cs="Times New Roman"/>
          <w:i/>
          <w:iCs/>
          <w:noProof/>
          <w:sz w:val="22"/>
          <w:szCs w:val="24"/>
        </w:rPr>
        <w:t>5</w:t>
      </w:r>
      <w:r w:rsidRPr="00B254A6">
        <w:rPr>
          <w:rFonts w:ascii="Lora" w:hAnsi="Lora" w:cs="Times New Roman"/>
          <w:noProof/>
          <w:sz w:val="22"/>
          <w:szCs w:val="24"/>
        </w:rPr>
        <w:t>(March), e3063. doi:10.7717/peerj.3063</w:t>
      </w:r>
    </w:p>
    <w:p w14:paraId="4BC42520"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Batovska, J., Lynch, S. E., Cogan, N. O. I., Brown, K., Darbro, J. M., Kho, E. A., &amp; Blacket, M. J. (2018). Effective mosquito and arbovirus surveillance using metabarcoding. </w:t>
      </w:r>
      <w:r w:rsidRPr="00B254A6">
        <w:rPr>
          <w:rFonts w:ascii="Lora" w:hAnsi="Lora" w:cs="Times New Roman"/>
          <w:i/>
          <w:iCs/>
          <w:noProof/>
          <w:sz w:val="22"/>
          <w:szCs w:val="24"/>
        </w:rPr>
        <w:t>Mol Ecol Resour</w:t>
      </w:r>
      <w:r w:rsidRPr="00B254A6">
        <w:rPr>
          <w:rFonts w:ascii="Lora" w:hAnsi="Lora" w:cs="Times New Roman"/>
          <w:noProof/>
          <w:sz w:val="22"/>
          <w:szCs w:val="24"/>
        </w:rPr>
        <w:t xml:space="preserve">, </w:t>
      </w:r>
      <w:r w:rsidRPr="00B254A6">
        <w:rPr>
          <w:rFonts w:ascii="Lora" w:hAnsi="Lora" w:cs="Times New Roman"/>
          <w:i/>
          <w:iCs/>
          <w:noProof/>
          <w:sz w:val="22"/>
          <w:szCs w:val="24"/>
        </w:rPr>
        <w:t>18</w:t>
      </w:r>
      <w:r w:rsidRPr="00B254A6">
        <w:rPr>
          <w:rFonts w:ascii="Lora" w:hAnsi="Lora" w:cs="Times New Roman"/>
          <w:noProof/>
          <w:sz w:val="22"/>
          <w:szCs w:val="24"/>
        </w:rPr>
        <w:t>(1), 32–40. doi:10.1111/1755-0998.12682</w:t>
      </w:r>
    </w:p>
    <w:p w14:paraId="3ED10A67"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Bellutti, N., Gallmetzer, A., Innerebner, G., Schmidt, S., Zelger, R., &amp; Koschier, E. H. (2017). Dietary yeast affects preference and performance in Drosophila suzukii. </w:t>
      </w:r>
      <w:r w:rsidRPr="00B254A6">
        <w:rPr>
          <w:rFonts w:ascii="Lora" w:hAnsi="Lora" w:cs="Times New Roman"/>
          <w:i/>
          <w:iCs/>
          <w:noProof/>
          <w:sz w:val="22"/>
          <w:szCs w:val="24"/>
        </w:rPr>
        <w:t>Journal of Pest Science</w:t>
      </w:r>
      <w:r w:rsidRPr="00B254A6">
        <w:rPr>
          <w:rFonts w:ascii="Lora" w:hAnsi="Lora" w:cs="Times New Roman"/>
          <w:noProof/>
          <w:sz w:val="22"/>
          <w:szCs w:val="24"/>
        </w:rPr>
        <w:t>. doi:10.1007/s10340-017-0932-2</w:t>
      </w:r>
    </w:p>
    <w:p w14:paraId="7488D9B9"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Bock, I. R., &amp; Parsons, P. A. (1980). Culture methods for species of the Drosophila (Scaptodrosophila) coracina group. </w:t>
      </w:r>
      <w:r w:rsidRPr="00B254A6">
        <w:rPr>
          <w:rFonts w:ascii="Lora" w:hAnsi="Lora" w:cs="Times New Roman"/>
          <w:i/>
          <w:iCs/>
          <w:noProof/>
          <w:sz w:val="22"/>
          <w:szCs w:val="24"/>
        </w:rPr>
        <w:t>D. I. S.</w:t>
      </w:r>
      <w:r w:rsidRPr="00B254A6">
        <w:rPr>
          <w:rFonts w:ascii="Lora" w:hAnsi="Lora" w:cs="Times New Roman"/>
          <w:noProof/>
          <w:sz w:val="22"/>
          <w:szCs w:val="24"/>
        </w:rPr>
        <w:t xml:space="preserve">, </w:t>
      </w:r>
      <w:r w:rsidRPr="00B254A6">
        <w:rPr>
          <w:rFonts w:ascii="Lora" w:hAnsi="Lora" w:cs="Times New Roman"/>
          <w:i/>
          <w:iCs/>
          <w:noProof/>
          <w:sz w:val="22"/>
          <w:szCs w:val="24"/>
        </w:rPr>
        <w:t>55</w:t>
      </w:r>
      <w:r w:rsidRPr="00B254A6">
        <w:rPr>
          <w:rFonts w:ascii="Lora" w:hAnsi="Lora" w:cs="Times New Roman"/>
          <w:noProof/>
          <w:sz w:val="22"/>
          <w:szCs w:val="24"/>
        </w:rPr>
        <w:t>(January), 147–148.</w:t>
      </w:r>
    </w:p>
    <w:p w14:paraId="411572E9"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Brandon-Mong, G.-J., Gan, H.-M., Sing, K.-W., Lee, P.-S., Lim, P.-E., &amp; Wilson, J.-J. (2015). DNA metabarcoding of insects and allies: an evaluation of primers and pipelines. </w:t>
      </w:r>
      <w:r w:rsidRPr="00B254A6">
        <w:rPr>
          <w:rFonts w:ascii="Lora" w:hAnsi="Lora" w:cs="Times New Roman"/>
          <w:i/>
          <w:iCs/>
          <w:noProof/>
          <w:sz w:val="22"/>
          <w:szCs w:val="24"/>
        </w:rPr>
        <w:t>Bulletin of Entomological Research</w:t>
      </w:r>
      <w:r w:rsidRPr="00B254A6">
        <w:rPr>
          <w:rFonts w:ascii="Lora" w:hAnsi="Lora" w:cs="Times New Roman"/>
          <w:noProof/>
          <w:sz w:val="22"/>
          <w:szCs w:val="24"/>
        </w:rPr>
        <w:t xml:space="preserve">, </w:t>
      </w:r>
      <w:r w:rsidRPr="00B254A6">
        <w:rPr>
          <w:rFonts w:ascii="Lora" w:hAnsi="Lora" w:cs="Times New Roman"/>
          <w:i/>
          <w:iCs/>
          <w:noProof/>
          <w:sz w:val="22"/>
          <w:szCs w:val="24"/>
        </w:rPr>
        <w:t>105</w:t>
      </w:r>
      <w:r w:rsidRPr="00B254A6">
        <w:rPr>
          <w:rFonts w:ascii="Lora" w:hAnsi="Lora" w:cs="Times New Roman"/>
          <w:noProof/>
          <w:sz w:val="22"/>
          <w:szCs w:val="24"/>
        </w:rPr>
        <w:t>(6), 717–727. doi:10.1017/s0007485315000681</w:t>
      </w:r>
    </w:p>
    <w:p w14:paraId="6EE63347"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Brown, S. D. J., Collins, R. A., Boyer, S., Lefort, M.-C., Malumbres-Olarte, J., Vink, C. J., &amp; Cruickshank, R. H. (2012). SPIDER: an R package for the analysis of species identity </w:t>
      </w:r>
      <w:r w:rsidRPr="00B254A6">
        <w:rPr>
          <w:rFonts w:ascii="Lora" w:hAnsi="Lora" w:cs="Times New Roman"/>
          <w:noProof/>
          <w:sz w:val="22"/>
          <w:szCs w:val="24"/>
        </w:rPr>
        <w:lastRenderedPageBreak/>
        <w:t xml:space="preserve">and evolution, with particular reference to DNA barcoding. </w:t>
      </w:r>
      <w:r w:rsidRPr="00B254A6">
        <w:rPr>
          <w:rFonts w:ascii="Lora" w:hAnsi="Lora" w:cs="Times New Roman"/>
          <w:i/>
          <w:iCs/>
          <w:noProof/>
          <w:sz w:val="22"/>
          <w:szCs w:val="24"/>
        </w:rPr>
        <w:t>Molecular Ecology Resources</w:t>
      </w:r>
      <w:r w:rsidRPr="00B254A6">
        <w:rPr>
          <w:rFonts w:ascii="Lora" w:hAnsi="Lora" w:cs="Times New Roman"/>
          <w:noProof/>
          <w:sz w:val="22"/>
          <w:szCs w:val="24"/>
        </w:rPr>
        <w:t xml:space="preserve">, </w:t>
      </w:r>
      <w:r w:rsidRPr="00B254A6">
        <w:rPr>
          <w:rFonts w:ascii="Lora" w:hAnsi="Lora" w:cs="Times New Roman"/>
          <w:i/>
          <w:iCs/>
          <w:noProof/>
          <w:sz w:val="22"/>
          <w:szCs w:val="24"/>
        </w:rPr>
        <w:t>12</w:t>
      </w:r>
      <w:r w:rsidRPr="00B254A6">
        <w:rPr>
          <w:rFonts w:ascii="Lora" w:hAnsi="Lora" w:cs="Times New Roman"/>
          <w:noProof/>
          <w:sz w:val="22"/>
          <w:szCs w:val="24"/>
        </w:rPr>
        <w:t>, 562–565.</w:t>
      </w:r>
    </w:p>
    <w:p w14:paraId="104A1472"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Cannon, M. V., Hester, J., Shalkhauser, A., Chan, E. R., Logue, K., Small, S. T., &amp; Serre, D. (2016). In silico assessment of primers for eDNA studies using PrimerTree and application to characterize the biodiversity surrounding the Cuyahoga River. </w:t>
      </w:r>
      <w:r w:rsidRPr="00B254A6">
        <w:rPr>
          <w:rFonts w:ascii="Lora" w:hAnsi="Lora" w:cs="Times New Roman"/>
          <w:i/>
          <w:iCs/>
          <w:noProof/>
          <w:sz w:val="22"/>
          <w:szCs w:val="24"/>
        </w:rPr>
        <w:t>Scientific Reports</w:t>
      </w:r>
      <w:r w:rsidRPr="00B254A6">
        <w:rPr>
          <w:rFonts w:ascii="Lora" w:hAnsi="Lora" w:cs="Times New Roman"/>
          <w:noProof/>
          <w:sz w:val="22"/>
          <w:szCs w:val="24"/>
        </w:rPr>
        <w:t xml:space="preserve">, </w:t>
      </w:r>
      <w:r w:rsidRPr="00B254A6">
        <w:rPr>
          <w:rFonts w:ascii="Lora" w:hAnsi="Lora" w:cs="Times New Roman"/>
          <w:i/>
          <w:iCs/>
          <w:noProof/>
          <w:sz w:val="22"/>
          <w:szCs w:val="24"/>
        </w:rPr>
        <w:t>6</w:t>
      </w:r>
      <w:r w:rsidRPr="00B254A6">
        <w:rPr>
          <w:rFonts w:ascii="Lora" w:hAnsi="Lora" w:cs="Times New Roman"/>
          <w:noProof/>
          <w:sz w:val="22"/>
          <w:szCs w:val="24"/>
        </w:rPr>
        <w:t>(December 2015), 1–11. doi:10.1038/srep22908</w:t>
      </w:r>
    </w:p>
    <w:p w14:paraId="04FF1164"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Cha, D. H., Adams, T., Rogg, H., &amp; Landolt, P. J. (2012). Identification and Field Evaluation of Fermentation Volatiles from Wine and Vinegar that Mediate Attraction of Spotted Wing Drosophila, Drosophila suzukii. </w:t>
      </w:r>
      <w:r w:rsidRPr="00B254A6">
        <w:rPr>
          <w:rFonts w:ascii="Lora" w:hAnsi="Lora" w:cs="Times New Roman"/>
          <w:i/>
          <w:iCs/>
          <w:noProof/>
          <w:sz w:val="22"/>
          <w:szCs w:val="24"/>
        </w:rPr>
        <w:t>Journal of Chemical Ecology</w:t>
      </w:r>
      <w:r w:rsidRPr="00B254A6">
        <w:rPr>
          <w:rFonts w:ascii="Lora" w:hAnsi="Lora" w:cs="Times New Roman"/>
          <w:noProof/>
          <w:sz w:val="22"/>
          <w:szCs w:val="24"/>
        </w:rPr>
        <w:t xml:space="preserve">, </w:t>
      </w:r>
      <w:r w:rsidRPr="00B254A6">
        <w:rPr>
          <w:rFonts w:ascii="Lora" w:hAnsi="Lora" w:cs="Times New Roman"/>
          <w:i/>
          <w:iCs/>
          <w:noProof/>
          <w:sz w:val="22"/>
          <w:szCs w:val="24"/>
        </w:rPr>
        <w:t>38</w:t>
      </w:r>
      <w:r w:rsidRPr="00B254A6">
        <w:rPr>
          <w:rFonts w:ascii="Lora" w:hAnsi="Lora" w:cs="Times New Roman"/>
          <w:noProof/>
          <w:sz w:val="22"/>
          <w:szCs w:val="24"/>
        </w:rPr>
        <w:t>(11), 1419–1431. doi:10.1007/s10886-012-0196-5</w:t>
      </w:r>
    </w:p>
    <w:p w14:paraId="484AD0BD"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Chamberlain, S. (2017). bold: Interface to Bold Systems API. Retrieved from https://cran.r-project.org/package=bold</w:t>
      </w:r>
    </w:p>
    <w:p w14:paraId="7936D153"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Chamberlain, S. A., &amp; Szöcs, E. (2013). taxize: taxonomic search and retrieval in R. </w:t>
      </w:r>
      <w:r w:rsidRPr="00B254A6">
        <w:rPr>
          <w:rFonts w:ascii="Lora" w:hAnsi="Lora" w:cs="Times New Roman"/>
          <w:i/>
          <w:iCs/>
          <w:noProof/>
          <w:sz w:val="22"/>
          <w:szCs w:val="24"/>
        </w:rPr>
        <w:t>F1000Research</w:t>
      </w:r>
      <w:r w:rsidRPr="00B254A6">
        <w:rPr>
          <w:rFonts w:ascii="Lora" w:hAnsi="Lora" w:cs="Times New Roman"/>
          <w:noProof/>
          <w:sz w:val="22"/>
          <w:szCs w:val="24"/>
        </w:rPr>
        <w:t xml:space="preserve">, </w:t>
      </w:r>
      <w:r w:rsidRPr="00B254A6">
        <w:rPr>
          <w:rFonts w:ascii="Lora" w:hAnsi="Lora" w:cs="Times New Roman"/>
          <w:i/>
          <w:iCs/>
          <w:noProof/>
          <w:sz w:val="22"/>
          <w:szCs w:val="24"/>
        </w:rPr>
        <w:t>2</w:t>
      </w:r>
      <w:r w:rsidRPr="00B254A6">
        <w:rPr>
          <w:rFonts w:ascii="Lora" w:hAnsi="Lora" w:cs="Times New Roman"/>
          <w:noProof/>
          <w:sz w:val="22"/>
          <w:szCs w:val="24"/>
        </w:rPr>
        <w:t>, 191. doi:10.12688/f1000research.2-191.v2</w:t>
      </w:r>
    </w:p>
    <w:p w14:paraId="47096838"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Cini, A., Ioriatti, C., &amp; Anfora, G. (2012). A review of the invasion of Drosophila suzukii in Europe and a draft research agenda for integrated pest management. </w:t>
      </w:r>
      <w:r w:rsidRPr="00B254A6">
        <w:rPr>
          <w:rFonts w:ascii="Lora" w:hAnsi="Lora" w:cs="Times New Roman"/>
          <w:i/>
          <w:iCs/>
          <w:noProof/>
          <w:sz w:val="22"/>
          <w:szCs w:val="24"/>
        </w:rPr>
        <w:t>Bulletin of Insectology</w:t>
      </w:r>
      <w:r w:rsidRPr="00B254A6">
        <w:rPr>
          <w:rFonts w:ascii="Lora" w:hAnsi="Lora" w:cs="Times New Roman"/>
          <w:noProof/>
          <w:sz w:val="22"/>
          <w:szCs w:val="24"/>
        </w:rPr>
        <w:t xml:space="preserve">, </w:t>
      </w:r>
      <w:r w:rsidRPr="00B254A6">
        <w:rPr>
          <w:rFonts w:ascii="Lora" w:hAnsi="Lora" w:cs="Times New Roman"/>
          <w:i/>
          <w:iCs/>
          <w:noProof/>
          <w:sz w:val="22"/>
          <w:szCs w:val="24"/>
        </w:rPr>
        <w:t>65</w:t>
      </w:r>
      <w:r w:rsidRPr="00B254A6">
        <w:rPr>
          <w:rFonts w:ascii="Lora" w:hAnsi="Lora" w:cs="Times New Roman"/>
          <w:noProof/>
          <w:sz w:val="22"/>
          <w:szCs w:val="24"/>
        </w:rPr>
        <w:t>(1), 149–160.</w:t>
      </w:r>
    </w:p>
    <w:p w14:paraId="4EF00AFA"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Comtet, T., Sandionigi, A., Viard, F., &amp; Casiraghi, M. (2015). DNA (meta)barcoding of biological invasions: a powerful tool to elucidate invasion processes and help managing aliens. </w:t>
      </w:r>
      <w:r w:rsidRPr="00B254A6">
        <w:rPr>
          <w:rFonts w:ascii="Lora" w:hAnsi="Lora" w:cs="Times New Roman"/>
          <w:i/>
          <w:iCs/>
          <w:noProof/>
          <w:sz w:val="22"/>
          <w:szCs w:val="24"/>
        </w:rPr>
        <w:t>Biological Invasions</w:t>
      </w:r>
      <w:r w:rsidRPr="00B254A6">
        <w:rPr>
          <w:rFonts w:ascii="Lora" w:hAnsi="Lora" w:cs="Times New Roman"/>
          <w:noProof/>
          <w:sz w:val="22"/>
          <w:szCs w:val="24"/>
        </w:rPr>
        <w:t xml:space="preserve">, </w:t>
      </w:r>
      <w:r w:rsidRPr="00B254A6">
        <w:rPr>
          <w:rFonts w:ascii="Lora" w:hAnsi="Lora" w:cs="Times New Roman"/>
          <w:i/>
          <w:iCs/>
          <w:noProof/>
          <w:sz w:val="22"/>
          <w:szCs w:val="24"/>
        </w:rPr>
        <w:t>17</w:t>
      </w:r>
      <w:r w:rsidRPr="00B254A6">
        <w:rPr>
          <w:rFonts w:ascii="Lora" w:hAnsi="Lora" w:cs="Times New Roman"/>
          <w:noProof/>
          <w:sz w:val="22"/>
          <w:szCs w:val="24"/>
        </w:rPr>
        <w:t>(3), 905–922. doi:10.1007/s10530-015-0854-y</w:t>
      </w:r>
    </w:p>
    <w:p w14:paraId="69E20278"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David, J. R., Gibert, P., Legout, H., Pétavy, G., Capy, P., &amp; Moreteau, B. (2005). Isofemale lines in Drosophila: An empirical approach to quantitative trait analysis in natural populations. </w:t>
      </w:r>
      <w:r w:rsidRPr="00B254A6">
        <w:rPr>
          <w:rFonts w:ascii="Lora" w:hAnsi="Lora" w:cs="Times New Roman"/>
          <w:i/>
          <w:iCs/>
          <w:noProof/>
          <w:sz w:val="22"/>
          <w:szCs w:val="24"/>
        </w:rPr>
        <w:t>Heredity</w:t>
      </w:r>
      <w:r w:rsidRPr="00B254A6">
        <w:rPr>
          <w:rFonts w:ascii="Lora" w:hAnsi="Lora" w:cs="Times New Roman"/>
          <w:noProof/>
          <w:sz w:val="22"/>
          <w:szCs w:val="24"/>
        </w:rPr>
        <w:t xml:space="preserve">, </w:t>
      </w:r>
      <w:r w:rsidRPr="00B254A6">
        <w:rPr>
          <w:rFonts w:ascii="Lora" w:hAnsi="Lora" w:cs="Times New Roman"/>
          <w:i/>
          <w:iCs/>
          <w:noProof/>
          <w:sz w:val="22"/>
          <w:szCs w:val="24"/>
        </w:rPr>
        <w:t>94</w:t>
      </w:r>
      <w:r w:rsidRPr="00B254A6">
        <w:rPr>
          <w:rFonts w:ascii="Lora" w:hAnsi="Lora" w:cs="Times New Roman"/>
          <w:noProof/>
          <w:sz w:val="22"/>
          <w:szCs w:val="24"/>
        </w:rPr>
        <w:t>(1), 3–12. doi:10.1038/sj.hdy.6800562</w:t>
      </w:r>
    </w:p>
    <w:p w14:paraId="1E8593C8"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Department of Agriculture Fisheries and Forestry. (2013). Final pest risk analysis report for Drosophila suzukii, (April).</w:t>
      </w:r>
    </w:p>
    <w:p w14:paraId="05831F80"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Dhami, M. K., &amp; Kumarasinghe, L. (2014). A HRM real-time PCR assay for rapid and specific identification of the emerging pest spotted-wing Drosophila (Drosophila suzukii). </w:t>
      </w:r>
      <w:r w:rsidRPr="00B254A6">
        <w:rPr>
          <w:rFonts w:ascii="Lora" w:hAnsi="Lora" w:cs="Times New Roman"/>
          <w:i/>
          <w:iCs/>
          <w:noProof/>
          <w:sz w:val="22"/>
          <w:szCs w:val="24"/>
        </w:rPr>
        <w:t>PLoS ONE</w:t>
      </w:r>
      <w:r w:rsidRPr="00B254A6">
        <w:rPr>
          <w:rFonts w:ascii="Lora" w:hAnsi="Lora" w:cs="Times New Roman"/>
          <w:noProof/>
          <w:sz w:val="22"/>
          <w:szCs w:val="24"/>
        </w:rPr>
        <w:t xml:space="preserve">, </w:t>
      </w:r>
      <w:r w:rsidRPr="00B254A6">
        <w:rPr>
          <w:rFonts w:ascii="Lora" w:hAnsi="Lora" w:cs="Times New Roman"/>
          <w:i/>
          <w:iCs/>
          <w:noProof/>
          <w:sz w:val="22"/>
          <w:szCs w:val="24"/>
        </w:rPr>
        <w:t>9</w:t>
      </w:r>
      <w:r w:rsidRPr="00B254A6">
        <w:rPr>
          <w:rFonts w:ascii="Lora" w:hAnsi="Lora" w:cs="Times New Roman"/>
          <w:noProof/>
          <w:sz w:val="22"/>
          <w:szCs w:val="24"/>
        </w:rPr>
        <w:t>(6). doi:10.1371/journal.pone.0098934</w:t>
      </w:r>
    </w:p>
    <w:p w14:paraId="125C1BB0"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lastRenderedPageBreak/>
        <w:t xml:space="preserve">Dos Santos, L. A., Mendes, M. F., Krüger, A. P., Blauth, M. L., Gottschalk, M. S., &amp; Garcia, F. R. M. (2017). Global potential distribution of Drosophila suzukii (Diptera, Drosophilidae). </w:t>
      </w:r>
      <w:r w:rsidRPr="00B254A6">
        <w:rPr>
          <w:rFonts w:ascii="Lora" w:hAnsi="Lora" w:cs="Times New Roman"/>
          <w:i/>
          <w:iCs/>
          <w:noProof/>
          <w:sz w:val="22"/>
          <w:szCs w:val="24"/>
        </w:rPr>
        <w:t>PLoS ONE</w:t>
      </w:r>
      <w:r w:rsidRPr="00B254A6">
        <w:rPr>
          <w:rFonts w:ascii="Lora" w:hAnsi="Lora" w:cs="Times New Roman"/>
          <w:noProof/>
          <w:sz w:val="22"/>
          <w:szCs w:val="24"/>
        </w:rPr>
        <w:t xml:space="preserve">, </w:t>
      </w:r>
      <w:r w:rsidRPr="00B254A6">
        <w:rPr>
          <w:rFonts w:ascii="Lora" w:hAnsi="Lora" w:cs="Times New Roman"/>
          <w:i/>
          <w:iCs/>
          <w:noProof/>
          <w:sz w:val="22"/>
          <w:szCs w:val="24"/>
        </w:rPr>
        <w:t>12</w:t>
      </w:r>
      <w:r w:rsidRPr="00B254A6">
        <w:rPr>
          <w:rFonts w:ascii="Lora" w:hAnsi="Lora" w:cs="Times New Roman"/>
          <w:noProof/>
          <w:sz w:val="22"/>
          <w:szCs w:val="24"/>
        </w:rPr>
        <w:t>(3), 1–13. doi:10.1371/journal.pone.0174318</w:t>
      </w:r>
    </w:p>
    <w:p w14:paraId="729EEC87"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Eddy, S. R. (1998). Profile hidden Markov models. </w:t>
      </w:r>
      <w:r w:rsidRPr="00B254A6">
        <w:rPr>
          <w:rFonts w:ascii="Lora" w:hAnsi="Lora" w:cs="Times New Roman"/>
          <w:i/>
          <w:iCs/>
          <w:noProof/>
          <w:sz w:val="22"/>
          <w:szCs w:val="24"/>
        </w:rPr>
        <w:t>Bioinformatics</w:t>
      </w:r>
      <w:r w:rsidRPr="00B254A6">
        <w:rPr>
          <w:rFonts w:ascii="Lora" w:hAnsi="Lora" w:cs="Times New Roman"/>
          <w:noProof/>
          <w:sz w:val="22"/>
          <w:szCs w:val="24"/>
        </w:rPr>
        <w:t>. doi:10.1093/bioinformatics/14.9.755</w:t>
      </w:r>
    </w:p>
    <w:p w14:paraId="55E4DCB8"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Elbrecht, V., &amp; Leese, F. (2017a). PrimerMiner: an r package for development and in silico validation of DNA metabarcoding primers. </w:t>
      </w:r>
      <w:r w:rsidRPr="00B254A6">
        <w:rPr>
          <w:rFonts w:ascii="Lora" w:hAnsi="Lora" w:cs="Times New Roman"/>
          <w:i/>
          <w:iCs/>
          <w:noProof/>
          <w:sz w:val="22"/>
          <w:szCs w:val="24"/>
        </w:rPr>
        <w:t>Methods in Ecology and Evolution</w:t>
      </w:r>
      <w:r w:rsidRPr="00B254A6">
        <w:rPr>
          <w:rFonts w:ascii="Lora" w:hAnsi="Lora" w:cs="Times New Roman"/>
          <w:noProof/>
          <w:sz w:val="22"/>
          <w:szCs w:val="24"/>
        </w:rPr>
        <w:t xml:space="preserve">, </w:t>
      </w:r>
      <w:r w:rsidRPr="00B254A6">
        <w:rPr>
          <w:rFonts w:ascii="Lora" w:hAnsi="Lora" w:cs="Times New Roman"/>
          <w:i/>
          <w:iCs/>
          <w:noProof/>
          <w:sz w:val="22"/>
          <w:szCs w:val="24"/>
        </w:rPr>
        <w:t>8</w:t>
      </w:r>
      <w:r w:rsidRPr="00B254A6">
        <w:rPr>
          <w:rFonts w:ascii="Lora" w:hAnsi="Lora" w:cs="Times New Roman"/>
          <w:noProof/>
          <w:sz w:val="22"/>
          <w:szCs w:val="24"/>
        </w:rPr>
        <w:t>(5), 622–626. doi:10.1111/2041-210X.12687</w:t>
      </w:r>
    </w:p>
    <w:p w14:paraId="47F46B6A"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Elbrecht, V., &amp; Leese, F. (2017b). Validation and Development of COI Metabarcoding Primers for Freshwater Macroinvertebrate Bioassessment. </w:t>
      </w:r>
      <w:r w:rsidRPr="00B254A6">
        <w:rPr>
          <w:rFonts w:ascii="Lora" w:hAnsi="Lora" w:cs="Times New Roman"/>
          <w:i/>
          <w:iCs/>
          <w:noProof/>
          <w:sz w:val="22"/>
          <w:szCs w:val="24"/>
        </w:rPr>
        <w:t>Frontiers in Environmental Science</w:t>
      </w:r>
      <w:r w:rsidRPr="00B254A6">
        <w:rPr>
          <w:rFonts w:ascii="Lora" w:hAnsi="Lora" w:cs="Times New Roman"/>
          <w:noProof/>
          <w:sz w:val="22"/>
          <w:szCs w:val="24"/>
        </w:rPr>
        <w:t xml:space="preserve">, </w:t>
      </w:r>
      <w:r w:rsidRPr="00B254A6">
        <w:rPr>
          <w:rFonts w:ascii="Lora" w:hAnsi="Lora" w:cs="Times New Roman"/>
          <w:i/>
          <w:iCs/>
          <w:noProof/>
          <w:sz w:val="22"/>
          <w:szCs w:val="24"/>
        </w:rPr>
        <w:t>5</w:t>
      </w:r>
      <w:r w:rsidRPr="00B254A6">
        <w:rPr>
          <w:rFonts w:ascii="Lora" w:hAnsi="Lora" w:cs="Times New Roman"/>
          <w:noProof/>
          <w:sz w:val="22"/>
          <w:szCs w:val="24"/>
        </w:rPr>
        <w:t>, 11. doi:10.3389/fenvs.2017.00011</w:t>
      </w:r>
    </w:p>
    <w:p w14:paraId="06C9A2EB"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Epanchin-Niell, R. S., Haight, R. G., Berec, L., Kean, J. M., &amp; Liebhold, A. M. (2012). Optimal surveillance and eradication of invasive species in heterogeneous landscapes. </w:t>
      </w:r>
      <w:r w:rsidRPr="00B254A6">
        <w:rPr>
          <w:rFonts w:ascii="Lora" w:hAnsi="Lora" w:cs="Times New Roman"/>
          <w:i/>
          <w:iCs/>
          <w:noProof/>
          <w:sz w:val="22"/>
          <w:szCs w:val="24"/>
        </w:rPr>
        <w:t>Ecology Letters</w:t>
      </w:r>
      <w:r w:rsidRPr="00B254A6">
        <w:rPr>
          <w:rFonts w:ascii="Lora" w:hAnsi="Lora" w:cs="Times New Roman"/>
          <w:noProof/>
          <w:sz w:val="22"/>
          <w:szCs w:val="24"/>
        </w:rPr>
        <w:t xml:space="preserve">, </w:t>
      </w:r>
      <w:r w:rsidRPr="00B254A6">
        <w:rPr>
          <w:rFonts w:ascii="Lora" w:hAnsi="Lora" w:cs="Times New Roman"/>
          <w:i/>
          <w:iCs/>
          <w:noProof/>
          <w:sz w:val="22"/>
          <w:szCs w:val="24"/>
        </w:rPr>
        <w:t>15</w:t>
      </w:r>
      <w:r w:rsidRPr="00B254A6">
        <w:rPr>
          <w:rFonts w:ascii="Lora" w:hAnsi="Lora" w:cs="Times New Roman"/>
          <w:noProof/>
          <w:sz w:val="22"/>
          <w:szCs w:val="24"/>
        </w:rPr>
        <w:t>(8), 803–812. doi:10.1111/j.1461-0248.2012.01800.x</w:t>
      </w:r>
    </w:p>
    <w:p w14:paraId="007BC9F2"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Folmer, O., Black, M., Hoeh, W., Lutz, R., &amp; Vrijenhoek, R. (1994). DNA primers for amplification of mitochondrial cytochrome c oxidase subunit I from diverse metazoan invertebrates. </w:t>
      </w:r>
      <w:r w:rsidRPr="00B254A6">
        <w:rPr>
          <w:rFonts w:ascii="Lora" w:hAnsi="Lora" w:cs="Times New Roman"/>
          <w:i/>
          <w:iCs/>
          <w:noProof/>
          <w:sz w:val="22"/>
          <w:szCs w:val="24"/>
        </w:rPr>
        <w:t>Molecular Marine Biology and Biotechnology</w:t>
      </w:r>
      <w:r w:rsidRPr="00B254A6">
        <w:rPr>
          <w:rFonts w:ascii="Lora" w:hAnsi="Lora" w:cs="Times New Roman"/>
          <w:noProof/>
          <w:sz w:val="22"/>
          <w:szCs w:val="24"/>
        </w:rPr>
        <w:t xml:space="preserve">, </w:t>
      </w:r>
      <w:r w:rsidRPr="00B254A6">
        <w:rPr>
          <w:rFonts w:ascii="Lora" w:hAnsi="Lora" w:cs="Times New Roman"/>
          <w:i/>
          <w:iCs/>
          <w:noProof/>
          <w:sz w:val="22"/>
          <w:szCs w:val="24"/>
        </w:rPr>
        <w:t>3</w:t>
      </w:r>
      <w:r w:rsidRPr="00B254A6">
        <w:rPr>
          <w:rFonts w:ascii="Lora" w:hAnsi="Lora" w:cs="Times New Roman"/>
          <w:noProof/>
          <w:sz w:val="22"/>
          <w:szCs w:val="24"/>
        </w:rPr>
        <w:t>(5), 294–299. doi:10.1371/journal.pone.0013102</w:t>
      </w:r>
    </w:p>
    <w:p w14:paraId="27FF01B6"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Goodhue, R. E., Bolda, M., Farnsworth, D., Williams, J. C., &amp; Zalom, F. G. (2011). Spotted wing drosophila infestation of California strawberries and raspberries: Economic analysis of potential revenue losses and control costs. </w:t>
      </w:r>
      <w:r w:rsidRPr="00B254A6">
        <w:rPr>
          <w:rFonts w:ascii="Lora" w:hAnsi="Lora" w:cs="Times New Roman"/>
          <w:i/>
          <w:iCs/>
          <w:noProof/>
          <w:sz w:val="22"/>
          <w:szCs w:val="24"/>
        </w:rPr>
        <w:t>Pest Management Science</w:t>
      </w:r>
      <w:r w:rsidRPr="00B254A6">
        <w:rPr>
          <w:rFonts w:ascii="Lora" w:hAnsi="Lora" w:cs="Times New Roman"/>
          <w:noProof/>
          <w:sz w:val="22"/>
          <w:szCs w:val="24"/>
        </w:rPr>
        <w:t xml:space="preserve">, </w:t>
      </w:r>
      <w:r w:rsidRPr="00B254A6">
        <w:rPr>
          <w:rFonts w:ascii="Lora" w:hAnsi="Lora" w:cs="Times New Roman"/>
          <w:i/>
          <w:iCs/>
          <w:noProof/>
          <w:sz w:val="22"/>
          <w:szCs w:val="24"/>
        </w:rPr>
        <w:t>67</w:t>
      </w:r>
      <w:r w:rsidRPr="00B254A6">
        <w:rPr>
          <w:rFonts w:ascii="Lora" w:hAnsi="Lora" w:cs="Times New Roman"/>
          <w:noProof/>
          <w:sz w:val="22"/>
          <w:szCs w:val="24"/>
        </w:rPr>
        <w:t>(11), 1396–1402. doi:10.1002/ps.2259</w:t>
      </w:r>
    </w:p>
    <w:p w14:paraId="7CF170D1"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Hamby, K. A., &amp; Becher, P. G. (2016). Current knowledge of interactions between Drosophila suzukii and microbes, and their potential utility for pest management. </w:t>
      </w:r>
      <w:r w:rsidRPr="00B254A6">
        <w:rPr>
          <w:rFonts w:ascii="Lora" w:hAnsi="Lora" w:cs="Times New Roman"/>
          <w:i/>
          <w:iCs/>
          <w:noProof/>
          <w:sz w:val="22"/>
          <w:szCs w:val="24"/>
        </w:rPr>
        <w:t>Journal of Pest Science</w:t>
      </w:r>
      <w:r w:rsidRPr="00B254A6">
        <w:rPr>
          <w:rFonts w:ascii="Lora" w:hAnsi="Lora" w:cs="Times New Roman"/>
          <w:noProof/>
          <w:sz w:val="22"/>
          <w:szCs w:val="24"/>
        </w:rPr>
        <w:t xml:space="preserve">, </w:t>
      </w:r>
      <w:r w:rsidRPr="00B254A6">
        <w:rPr>
          <w:rFonts w:ascii="Lora" w:hAnsi="Lora" w:cs="Times New Roman"/>
          <w:i/>
          <w:iCs/>
          <w:noProof/>
          <w:sz w:val="22"/>
          <w:szCs w:val="24"/>
        </w:rPr>
        <w:t>89</w:t>
      </w:r>
      <w:r w:rsidRPr="00B254A6">
        <w:rPr>
          <w:rFonts w:ascii="Lora" w:hAnsi="Lora" w:cs="Times New Roman"/>
          <w:noProof/>
          <w:sz w:val="22"/>
          <w:szCs w:val="24"/>
        </w:rPr>
        <w:t>(3), 621–630. doi:10.1007/s10340-016-0768-1</w:t>
      </w:r>
    </w:p>
    <w:p w14:paraId="5581F521"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Hardwick, S. A., Deveson, I. W., &amp; Mercer, T. R. (2017). Reference standards for next-generation sequencing. </w:t>
      </w:r>
      <w:r w:rsidRPr="00B254A6">
        <w:rPr>
          <w:rFonts w:ascii="Lora" w:hAnsi="Lora" w:cs="Times New Roman"/>
          <w:i/>
          <w:iCs/>
          <w:noProof/>
          <w:sz w:val="22"/>
          <w:szCs w:val="24"/>
        </w:rPr>
        <w:t>Nature Reviews Genetics</w:t>
      </w:r>
      <w:r w:rsidRPr="00B254A6">
        <w:rPr>
          <w:rFonts w:ascii="Lora" w:hAnsi="Lora" w:cs="Times New Roman"/>
          <w:noProof/>
          <w:sz w:val="22"/>
          <w:szCs w:val="24"/>
        </w:rPr>
        <w:t xml:space="preserve">, </w:t>
      </w:r>
      <w:r w:rsidRPr="00B254A6">
        <w:rPr>
          <w:rFonts w:ascii="Lora" w:hAnsi="Lora" w:cs="Times New Roman"/>
          <w:i/>
          <w:iCs/>
          <w:noProof/>
          <w:sz w:val="22"/>
          <w:szCs w:val="24"/>
        </w:rPr>
        <w:t>18</w:t>
      </w:r>
      <w:r w:rsidRPr="00B254A6">
        <w:rPr>
          <w:rFonts w:ascii="Lora" w:hAnsi="Lora" w:cs="Times New Roman"/>
          <w:noProof/>
          <w:sz w:val="22"/>
          <w:szCs w:val="24"/>
        </w:rPr>
        <w:t>(8), 473–484. doi:10.1038/nrg.2017.44</w:t>
      </w:r>
    </w:p>
    <w:p w14:paraId="75A5C422"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Hodgetts, J., Ostojá-Starzewski, J. C., Prior, T., Lawson, R., Hall, J., &amp; Boonham, N. (2016). </w:t>
      </w:r>
      <w:r w:rsidRPr="00B254A6">
        <w:rPr>
          <w:rFonts w:ascii="Lora" w:hAnsi="Lora" w:cs="Times New Roman"/>
          <w:noProof/>
          <w:sz w:val="22"/>
          <w:szCs w:val="24"/>
        </w:rPr>
        <w:lastRenderedPageBreak/>
        <w:t xml:space="preserve">DNA barcoding for biosecurity: case studies from the UK plant protection program. </w:t>
      </w:r>
      <w:r w:rsidRPr="00B254A6">
        <w:rPr>
          <w:rFonts w:ascii="Lora" w:hAnsi="Lora" w:cs="Times New Roman"/>
          <w:i/>
          <w:iCs/>
          <w:noProof/>
          <w:sz w:val="22"/>
          <w:szCs w:val="24"/>
        </w:rPr>
        <w:t>Genome</w:t>
      </w:r>
      <w:r w:rsidRPr="00B254A6">
        <w:rPr>
          <w:rFonts w:ascii="Lora" w:hAnsi="Lora" w:cs="Times New Roman"/>
          <w:noProof/>
          <w:sz w:val="22"/>
          <w:szCs w:val="24"/>
        </w:rPr>
        <w:t xml:space="preserve">, </w:t>
      </w:r>
      <w:r w:rsidRPr="00B254A6">
        <w:rPr>
          <w:rFonts w:ascii="Lora" w:hAnsi="Lora" w:cs="Times New Roman"/>
          <w:i/>
          <w:iCs/>
          <w:noProof/>
          <w:sz w:val="22"/>
          <w:szCs w:val="24"/>
        </w:rPr>
        <w:t>59</w:t>
      </w:r>
      <w:r w:rsidRPr="00B254A6">
        <w:rPr>
          <w:rFonts w:ascii="Lora" w:hAnsi="Lora" w:cs="Times New Roman"/>
          <w:noProof/>
          <w:sz w:val="22"/>
          <w:szCs w:val="24"/>
        </w:rPr>
        <w:t>(11), 1033–1048. doi:10.1139/gen-2016-0010</w:t>
      </w:r>
    </w:p>
    <w:p w14:paraId="736241B0"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HOLMES, I., &amp; DURBIN, R. (2009). Dynamic Programming Alignment Accuracy. </w:t>
      </w:r>
      <w:r w:rsidRPr="00B254A6">
        <w:rPr>
          <w:rFonts w:ascii="Lora" w:hAnsi="Lora" w:cs="Times New Roman"/>
          <w:i/>
          <w:iCs/>
          <w:noProof/>
          <w:sz w:val="22"/>
          <w:szCs w:val="24"/>
        </w:rPr>
        <w:t>Journal of Computational Biology</w:t>
      </w:r>
      <w:r w:rsidRPr="00B254A6">
        <w:rPr>
          <w:rFonts w:ascii="Lora" w:hAnsi="Lora" w:cs="Times New Roman"/>
          <w:noProof/>
          <w:sz w:val="22"/>
          <w:szCs w:val="24"/>
        </w:rPr>
        <w:t>. doi:10.1089/cmb.1998.5.493</w:t>
      </w:r>
    </w:p>
    <w:p w14:paraId="1B7EE82A"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Jiang, F., Jin, Q., Liang, L., Zhang, A. B., &amp; Li, Z. H. (2014). Existence of species complex largely reduced barcoding success for invasive species of Tephritidae: A case study in Bactrocera spp. </w:t>
      </w:r>
      <w:r w:rsidRPr="00B254A6">
        <w:rPr>
          <w:rFonts w:ascii="Lora" w:hAnsi="Lora" w:cs="Times New Roman"/>
          <w:i/>
          <w:iCs/>
          <w:noProof/>
          <w:sz w:val="22"/>
          <w:szCs w:val="24"/>
        </w:rPr>
        <w:t>Molecular Ecology Resources</w:t>
      </w:r>
      <w:r w:rsidRPr="00B254A6">
        <w:rPr>
          <w:rFonts w:ascii="Lora" w:hAnsi="Lora" w:cs="Times New Roman"/>
          <w:noProof/>
          <w:sz w:val="22"/>
          <w:szCs w:val="24"/>
        </w:rPr>
        <w:t xml:space="preserve">, </w:t>
      </w:r>
      <w:r w:rsidRPr="00B254A6">
        <w:rPr>
          <w:rFonts w:ascii="Lora" w:hAnsi="Lora" w:cs="Times New Roman"/>
          <w:i/>
          <w:iCs/>
          <w:noProof/>
          <w:sz w:val="22"/>
          <w:szCs w:val="24"/>
        </w:rPr>
        <w:t>14</w:t>
      </w:r>
      <w:r w:rsidRPr="00B254A6">
        <w:rPr>
          <w:rFonts w:ascii="Lora" w:hAnsi="Lora" w:cs="Times New Roman"/>
          <w:noProof/>
          <w:sz w:val="22"/>
          <w:szCs w:val="24"/>
        </w:rPr>
        <w:t>(6), 1114–1128. doi:10.1111/1755-0998.12259</w:t>
      </w:r>
    </w:p>
    <w:p w14:paraId="6E9D4409"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Jordaens, K., Sonet, G., &amp; Richet, R. (2013). Identification of forensically important Sarcophaga species ( Diptera</w:t>
      </w:r>
      <w:r w:rsidRPr="00B254A6">
        <w:rPr>
          <w:rFonts w:ascii="Times New Roman" w:hAnsi="Times New Roman" w:cs="Times New Roman"/>
          <w:noProof/>
          <w:sz w:val="22"/>
          <w:szCs w:val="24"/>
        </w:rPr>
        <w:t> </w:t>
      </w:r>
      <w:r w:rsidRPr="00B254A6">
        <w:rPr>
          <w:rFonts w:ascii="Lora" w:hAnsi="Lora" w:cs="Times New Roman"/>
          <w:noProof/>
          <w:sz w:val="22"/>
          <w:szCs w:val="24"/>
        </w:rPr>
        <w:t>: Sarcophagidae ) using the mitochondrial COI gene, 491–504. doi:10.1007/s00414-012-0767-6</w:t>
      </w:r>
    </w:p>
    <w:p w14:paraId="2247F0A0"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Keesey, I. W., Knaden, M., &amp; Hansson, B. S. (2015). Olfactory Specialization in Drosophila suzukii Supports an Ecological Shift in Host Preference from Rotten to Fresh Fruit. </w:t>
      </w:r>
      <w:r w:rsidRPr="00B254A6">
        <w:rPr>
          <w:rFonts w:ascii="Lora" w:hAnsi="Lora" w:cs="Times New Roman"/>
          <w:i/>
          <w:iCs/>
          <w:noProof/>
          <w:sz w:val="22"/>
          <w:szCs w:val="24"/>
        </w:rPr>
        <w:t>Journal of Chemical Ecology</w:t>
      </w:r>
      <w:r w:rsidRPr="00B254A6">
        <w:rPr>
          <w:rFonts w:ascii="Lora" w:hAnsi="Lora" w:cs="Times New Roman"/>
          <w:noProof/>
          <w:sz w:val="22"/>
          <w:szCs w:val="24"/>
        </w:rPr>
        <w:t xml:space="preserve">, </w:t>
      </w:r>
      <w:r w:rsidRPr="00B254A6">
        <w:rPr>
          <w:rFonts w:ascii="Lora" w:hAnsi="Lora" w:cs="Times New Roman"/>
          <w:i/>
          <w:iCs/>
          <w:noProof/>
          <w:sz w:val="22"/>
          <w:szCs w:val="24"/>
        </w:rPr>
        <w:t>41</w:t>
      </w:r>
      <w:r w:rsidRPr="00B254A6">
        <w:rPr>
          <w:rFonts w:ascii="Lora" w:hAnsi="Lora" w:cs="Times New Roman"/>
          <w:noProof/>
          <w:sz w:val="22"/>
          <w:szCs w:val="24"/>
        </w:rPr>
        <w:t>(2), 121–128. doi:10.1007/s10886-015-0544-3</w:t>
      </w:r>
    </w:p>
    <w:p w14:paraId="3CE6FE92"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Kim, S. S., Tripodi, A. D., Johnson, D. T., &amp; Szalanski, A. L. (2014). Molecular Diagnostics of Drosophila suzukii ( Diptera</w:t>
      </w:r>
      <w:r w:rsidRPr="00B254A6">
        <w:rPr>
          <w:rFonts w:ascii="Times New Roman" w:hAnsi="Times New Roman" w:cs="Times New Roman"/>
          <w:noProof/>
          <w:sz w:val="22"/>
          <w:szCs w:val="24"/>
        </w:rPr>
        <w:t> </w:t>
      </w:r>
      <w:r w:rsidRPr="00B254A6">
        <w:rPr>
          <w:rFonts w:ascii="Lora" w:hAnsi="Lora" w:cs="Times New Roman"/>
          <w:noProof/>
          <w:sz w:val="22"/>
          <w:szCs w:val="24"/>
        </w:rPr>
        <w:t>: Drosophilidae ) using PCR-RFLP Molecular Diagnostics of Drosophila suzukii ( Diptera</w:t>
      </w:r>
      <w:r w:rsidRPr="00B254A6">
        <w:rPr>
          <w:rFonts w:ascii="Times New Roman" w:hAnsi="Times New Roman" w:cs="Times New Roman"/>
          <w:noProof/>
          <w:sz w:val="22"/>
          <w:szCs w:val="24"/>
        </w:rPr>
        <w:t> </w:t>
      </w:r>
      <w:r w:rsidRPr="00B254A6">
        <w:rPr>
          <w:rFonts w:ascii="Lora" w:hAnsi="Lora" w:cs="Times New Roman"/>
          <w:noProof/>
          <w:sz w:val="22"/>
          <w:szCs w:val="24"/>
        </w:rPr>
        <w:t xml:space="preserve">: Drosophilidae ) Using PCR-RFLP, </w:t>
      </w:r>
      <w:r w:rsidRPr="00B254A6">
        <w:rPr>
          <w:rFonts w:ascii="Lora" w:hAnsi="Lora" w:cs="Times New Roman"/>
          <w:i/>
          <w:iCs/>
          <w:noProof/>
          <w:sz w:val="22"/>
          <w:szCs w:val="24"/>
        </w:rPr>
        <w:t>107</w:t>
      </w:r>
      <w:r w:rsidRPr="00B254A6">
        <w:rPr>
          <w:rFonts w:ascii="Lora" w:hAnsi="Lora" w:cs="Times New Roman"/>
          <w:noProof/>
          <w:sz w:val="22"/>
          <w:szCs w:val="24"/>
        </w:rPr>
        <w:t>(3), 1292–1294.</w:t>
      </w:r>
    </w:p>
    <w:p w14:paraId="04C0F5B8"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Kim, Y. H., Hur, J. H., Lee, G. S., Choi, M. Y., &amp; Koh, Y. H. (2016). Rapid and highly accurate detection of Drosophila suzukii, spotted wing Drosophila (Diptera: Drosophilidae) by loop-mediated isothermal amplification assays. </w:t>
      </w:r>
      <w:r w:rsidRPr="00B254A6">
        <w:rPr>
          <w:rFonts w:ascii="Lora" w:hAnsi="Lora" w:cs="Times New Roman"/>
          <w:i/>
          <w:iCs/>
          <w:noProof/>
          <w:sz w:val="22"/>
          <w:szCs w:val="24"/>
        </w:rPr>
        <w:t>Journal of Asia-Pacific Entomology</w:t>
      </w:r>
      <w:r w:rsidRPr="00B254A6">
        <w:rPr>
          <w:rFonts w:ascii="Lora" w:hAnsi="Lora" w:cs="Times New Roman"/>
          <w:noProof/>
          <w:sz w:val="22"/>
          <w:szCs w:val="24"/>
        </w:rPr>
        <w:t xml:space="preserve">, </w:t>
      </w:r>
      <w:r w:rsidRPr="00B254A6">
        <w:rPr>
          <w:rFonts w:ascii="Lora" w:hAnsi="Lora" w:cs="Times New Roman"/>
          <w:i/>
          <w:iCs/>
          <w:noProof/>
          <w:sz w:val="22"/>
          <w:szCs w:val="24"/>
        </w:rPr>
        <w:t>19</w:t>
      </w:r>
      <w:r w:rsidRPr="00B254A6">
        <w:rPr>
          <w:rFonts w:ascii="Lora" w:hAnsi="Lora" w:cs="Times New Roman"/>
          <w:noProof/>
          <w:sz w:val="22"/>
          <w:szCs w:val="24"/>
        </w:rPr>
        <w:t>(4), 1211–1216. doi:10.1016/j.aspen.2016.10.015</w:t>
      </w:r>
    </w:p>
    <w:p w14:paraId="799F3CAD"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Kocher, A., Gantier, J. C., Gaborit, P., Zinger, L., Holota, H., Valiere, S., … Murienne, J. (2017). Vector soup: high-throughput identification of Neotropical phlebotomine sand flies using metabarcoding. </w:t>
      </w:r>
      <w:r w:rsidRPr="00B254A6">
        <w:rPr>
          <w:rFonts w:ascii="Lora" w:hAnsi="Lora" w:cs="Times New Roman"/>
          <w:i/>
          <w:iCs/>
          <w:noProof/>
          <w:sz w:val="22"/>
          <w:szCs w:val="24"/>
        </w:rPr>
        <w:t>Molecular Ecology Resources</w:t>
      </w:r>
      <w:r w:rsidRPr="00B254A6">
        <w:rPr>
          <w:rFonts w:ascii="Lora" w:hAnsi="Lora" w:cs="Times New Roman"/>
          <w:noProof/>
          <w:sz w:val="22"/>
          <w:szCs w:val="24"/>
        </w:rPr>
        <w:t xml:space="preserve">, </w:t>
      </w:r>
      <w:r w:rsidRPr="00B254A6">
        <w:rPr>
          <w:rFonts w:ascii="Lora" w:hAnsi="Lora" w:cs="Times New Roman"/>
          <w:i/>
          <w:iCs/>
          <w:noProof/>
          <w:sz w:val="22"/>
          <w:szCs w:val="24"/>
        </w:rPr>
        <w:t>17</w:t>
      </w:r>
      <w:r w:rsidRPr="00B254A6">
        <w:rPr>
          <w:rFonts w:ascii="Lora" w:hAnsi="Lora" w:cs="Times New Roman"/>
          <w:noProof/>
          <w:sz w:val="22"/>
          <w:szCs w:val="24"/>
        </w:rPr>
        <w:t>(2), 172–182. doi:10.1111/1755-0998.12556</w:t>
      </w:r>
    </w:p>
    <w:p w14:paraId="6CE7B8D3"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Krosch, M. N., Schutze, M. K., Strutt, F., Clarke, A. R., &amp; Cameron, S. L. (2017). A transcriptome-based analytical workflow for identifying loci for species diagnosis: A case study with Bactrocera fruit flies (Diptera: Tephritidae). </w:t>
      </w:r>
      <w:r w:rsidRPr="00B254A6">
        <w:rPr>
          <w:rFonts w:ascii="Lora" w:hAnsi="Lora" w:cs="Times New Roman"/>
          <w:i/>
          <w:iCs/>
          <w:noProof/>
          <w:sz w:val="22"/>
          <w:szCs w:val="24"/>
        </w:rPr>
        <w:t>Austral Entomology</w:t>
      </w:r>
      <w:r w:rsidRPr="00B254A6">
        <w:rPr>
          <w:rFonts w:ascii="Lora" w:hAnsi="Lora" w:cs="Times New Roman"/>
          <w:noProof/>
          <w:sz w:val="22"/>
          <w:szCs w:val="24"/>
        </w:rPr>
        <w:t xml:space="preserve">, </w:t>
      </w:r>
      <w:r w:rsidRPr="00B254A6">
        <w:rPr>
          <w:rFonts w:ascii="Lora" w:hAnsi="Lora" w:cs="Times New Roman"/>
          <w:i/>
          <w:iCs/>
          <w:noProof/>
          <w:sz w:val="22"/>
          <w:szCs w:val="24"/>
        </w:rPr>
        <w:t>58</w:t>
      </w:r>
      <w:r w:rsidRPr="00B254A6">
        <w:rPr>
          <w:rFonts w:ascii="Lora" w:hAnsi="Lora" w:cs="Times New Roman"/>
          <w:noProof/>
          <w:sz w:val="22"/>
          <w:szCs w:val="24"/>
        </w:rPr>
        <w:t>, 395– 408. doi:10.1111/aen.12321</w:t>
      </w:r>
    </w:p>
    <w:p w14:paraId="10AA59C9"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lastRenderedPageBreak/>
        <w:t xml:space="preserve">Landolt, P. J., Adams, T., Davis, T. S., &amp; Rogg, H. (2012). Spotted Wing Drosophila, Drosophila suzukii (Diptera: Drosophilidae), trapped with combinations of wines and vinegars. </w:t>
      </w:r>
      <w:r w:rsidRPr="00B254A6">
        <w:rPr>
          <w:rFonts w:ascii="Lora" w:hAnsi="Lora" w:cs="Times New Roman"/>
          <w:i/>
          <w:iCs/>
          <w:noProof/>
          <w:sz w:val="22"/>
          <w:szCs w:val="24"/>
        </w:rPr>
        <w:t>Florida Entomologist</w:t>
      </w:r>
      <w:r w:rsidRPr="00B254A6">
        <w:rPr>
          <w:rFonts w:ascii="Lora" w:hAnsi="Lora" w:cs="Times New Roman"/>
          <w:noProof/>
          <w:sz w:val="22"/>
          <w:szCs w:val="24"/>
        </w:rPr>
        <w:t xml:space="preserve">, </w:t>
      </w:r>
      <w:r w:rsidRPr="00B254A6">
        <w:rPr>
          <w:rFonts w:ascii="Lora" w:hAnsi="Lora" w:cs="Times New Roman"/>
          <w:i/>
          <w:iCs/>
          <w:noProof/>
          <w:sz w:val="22"/>
          <w:szCs w:val="24"/>
        </w:rPr>
        <w:t>95</w:t>
      </w:r>
      <w:r w:rsidRPr="00B254A6">
        <w:rPr>
          <w:rFonts w:ascii="Lora" w:hAnsi="Lora" w:cs="Times New Roman"/>
          <w:noProof/>
          <w:sz w:val="22"/>
          <w:szCs w:val="24"/>
        </w:rPr>
        <w:t>(2), 326–332. doi:10.1653/024.095.0213</w:t>
      </w:r>
    </w:p>
    <w:p w14:paraId="7243337B"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Lawson Handley, L. (2015). How will the “molecular revolution” contribute to biological recording? </w:t>
      </w:r>
      <w:r w:rsidRPr="00B254A6">
        <w:rPr>
          <w:rFonts w:ascii="Lora" w:hAnsi="Lora" w:cs="Times New Roman"/>
          <w:i/>
          <w:iCs/>
          <w:noProof/>
          <w:sz w:val="22"/>
          <w:szCs w:val="24"/>
        </w:rPr>
        <w:t>Biological Journal of the Linnean Society</w:t>
      </w:r>
      <w:r w:rsidRPr="00B254A6">
        <w:rPr>
          <w:rFonts w:ascii="Lora" w:hAnsi="Lora" w:cs="Times New Roman"/>
          <w:noProof/>
          <w:sz w:val="22"/>
          <w:szCs w:val="24"/>
        </w:rPr>
        <w:t xml:space="preserve">, </w:t>
      </w:r>
      <w:r w:rsidRPr="00B254A6">
        <w:rPr>
          <w:rFonts w:ascii="Lora" w:hAnsi="Lora" w:cs="Times New Roman"/>
          <w:i/>
          <w:iCs/>
          <w:noProof/>
          <w:sz w:val="22"/>
          <w:szCs w:val="24"/>
        </w:rPr>
        <w:t>115</w:t>
      </w:r>
      <w:r w:rsidRPr="00B254A6">
        <w:rPr>
          <w:rFonts w:ascii="Lora" w:hAnsi="Lora" w:cs="Times New Roman"/>
          <w:noProof/>
          <w:sz w:val="22"/>
          <w:szCs w:val="24"/>
        </w:rPr>
        <w:t>(3), 750–766. doi:10.1111/bij.12516</w:t>
      </w:r>
    </w:p>
    <w:p w14:paraId="171AF01F"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Lee, J. C., Burrack, H. J., Barrantes, L. D., Beers, E. H., Dreves, A. J., Hamby, K. A., … Bruck, D. J. (2012). Evaluation of monitoring traps for Drosophila suzukii (Diptera: Drosophilidae) in North America. </w:t>
      </w:r>
      <w:r w:rsidRPr="00B254A6">
        <w:rPr>
          <w:rFonts w:ascii="Lora" w:hAnsi="Lora" w:cs="Times New Roman"/>
          <w:i/>
          <w:iCs/>
          <w:noProof/>
          <w:sz w:val="22"/>
          <w:szCs w:val="24"/>
        </w:rPr>
        <w:t>Journal of Economic Entomology</w:t>
      </w:r>
      <w:r w:rsidRPr="00B254A6">
        <w:rPr>
          <w:rFonts w:ascii="Lora" w:hAnsi="Lora" w:cs="Times New Roman"/>
          <w:noProof/>
          <w:sz w:val="22"/>
          <w:szCs w:val="24"/>
        </w:rPr>
        <w:t xml:space="preserve">, </w:t>
      </w:r>
      <w:r w:rsidRPr="00B254A6">
        <w:rPr>
          <w:rFonts w:ascii="Lora" w:hAnsi="Lora" w:cs="Times New Roman"/>
          <w:i/>
          <w:iCs/>
          <w:noProof/>
          <w:sz w:val="22"/>
          <w:szCs w:val="24"/>
        </w:rPr>
        <w:t>105</w:t>
      </w:r>
      <w:r w:rsidRPr="00B254A6">
        <w:rPr>
          <w:rFonts w:ascii="Lora" w:hAnsi="Lora" w:cs="Times New Roman"/>
          <w:noProof/>
          <w:sz w:val="22"/>
          <w:szCs w:val="24"/>
        </w:rPr>
        <w:t>(4), 1350–1357. doi:10.1603/EC12132</w:t>
      </w:r>
    </w:p>
    <w:p w14:paraId="7F7A813E"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Leray, M., Yang, J. Y., Meyer, C. P., Mills, S. C., Agudelo, N., Ranwez, V., … Machida, R. J. (2013). A new versatile primer set targeting a short fragment of the mitochondrial COI region for metabarcoding metazoan diversity</w:t>
      </w:r>
      <w:r w:rsidRPr="00B254A6">
        <w:rPr>
          <w:rFonts w:ascii="Times New Roman" w:hAnsi="Times New Roman" w:cs="Times New Roman"/>
          <w:noProof/>
          <w:sz w:val="22"/>
          <w:szCs w:val="24"/>
        </w:rPr>
        <w:t> </w:t>
      </w:r>
      <w:r w:rsidRPr="00B254A6">
        <w:rPr>
          <w:rFonts w:ascii="Lora" w:hAnsi="Lora" w:cs="Times New Roman"/>
          <w:noProof/>
          <w:sz w:val="22"/>
          <w:szCs w:val="24"/>
        </w:rPr>
        <w:t>: application for characterizing coral reef fish gut contents, 1–14.</w:t>
      </w:r>
    </w:p>
    <w:p w14:paraId="19BD1944"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Liebhold, A. M., Berec, L., Brockerhoff, E. G., Epanchin-Niell, R. S., Hastings, A., Herms, D. A., … Yamanaka, T. (2016). Eradication of Invading Insect Populations: From Concepts to Applications. </w:t>
      </w:r>
      <w:r w:rsidRPr="00B254A6">
        <w:rPr>
          <w:rFonts w:ascii="Lora" w:hAnsi="Lora" w:cs="Times New Roman"/>
          <w:i/>
          <w:iCs/>
          <w:noProof/>
          <w:sz w:val="22"/>
          <w:szCs w:val="24"/>
        </w:rPr>
        <w:t>Annual Review of Entomology</w:t>
      </w:r>
      <w:r w:rsidRPr="00B254A6">
        <w:rPr>
          <w:rFonts w:ascii="Lora" w:hAnsi="Lora" w:cs="Times New Roman"/>
          <w:noProof/>
          <w:sz w:val="22"/>
          <w:szCs w:val="24"/>
        </w:rPr>
        <w:t xml:space="preserve">, </w:t>
      </w:r>
      <w:r w:rsidRPr="00B254A6">
        <w:rPr>
          <w:rFonts w:ascii="Lora" w:hAnsi="Lora" w:cs="Times New Roman"/>
          <w:i/>
          <w:iCs/>
          <w:noProof/>
          <w:sz w:val="22"/>
          <w:szCs w:val="24"/>
        </w:rPr>
        <w:t>61</w:t>
      </w:r>
      <w:r w:rsidRPr="00B254A6">
        <w:rPr>
          <w:rFonts w:ascii="Lora" w:hAnsi="Lora" w:cs="Times New Roman"/>
          <w:noProof/>
          <w:sz w:val="22"/>
          <w:szCs w:val="24"/>
        </w:rPr>
        <w:t>(1), 335–352. doi:10.1146/annurev-ento-010715-023809</w:t>
      </w:r>
    </w:p>
    <w:p w14:paraId="067F155B"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Lundberg, D. S., Yourstone, S., Mieczkowski, P., Jones, C. D., &amp; Dangl, J. L. (2013). Practical innovations for high-throughput amplicon sequencing. </w:t>
      </w:r>
      <w:r w:rsidRPr="00B254A6">
        <w:rPr>
          <w:rFonts w:ascii="Lora" w:hAnsi="Lora" w:cs="Times New Roman"/>
          <w:i/>
          <w:iCs/>
          <w:noProof/>
          <w:sz w:val="22"/>
          <w:szCs w:val="24"/>
        </w:rPr>
        <w:t>Nature Methods</w:t>
      </w:r>
      <w:r w:rsidRPr="00B254A6">
        <w:rPr>
          <w:rFonts w:ascii="Lora" w:hAnsi="Lora" w:cs="Times New Roman"/>
          <w:noProof/>
          <w:sz w:val="22"/>
          <w:szCs w:val="24"/>
        </w:rPr>
        <w:t xml:space="preserve">, </w:t>
      </w:r>
      <w:r w:rsidRPr="00B254A6">
        <w:rPr>
          <w:rFonts w:ascii="Lora" w:hAnsi="Lora" w:cs="Times New Roman"/>
          <w:i/>
          <w:iCs/>
          <w:noProof/>
          <w:sz w:val="22"/>
          <w:szCs w:val="24"/>
        </w:rPr>
        <w:t>10</w:t>
      </w:r>
      <w:r w:rsidRPr="00B254A6">
        <w:rPr>
          <w:rFonts w:ascii="Lora" w:hAnsi="Lora" w:cs="Times New Roman"/>
          <w:noProof/>
          <w:sz w:val="22"/>
          <w:szCs w:val="24"/>
        </w:rPr>
        <w:t>(10), 999–1002. doi:10.1038/nmeth.2634</w:t>
      </w:r>
    </w:p>
    <w:p w14:paraId="5462FAC1"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Machida, R. J., Leray, M., Ho, S. L., &amp; Knowlton, N. (2017). Data Descriptor: Metazoan mitochondrial gene sequence reference datasets for taxonomic assignment of environmental samples. </w:t>
      </w:r>
      <w:r w:rsidRPr="00B254A6">
        <w:rPr>
          <w:rFonts w:ascii="Lora" w:hAnsi="Lora" w:cs="Times New Roman"/>
          <w:i/>
          <w:iCs/>
          <w:noProof/>
          <w:sz w:val="22"/>
          <w:szCs w:val="24"/>
        </w:rPr>
        <w:t>Scientific Data</w:t>
      </w:r>
      <w:r w:rsidRPr="00B254A6">
        <w:rPr>
          <w:rFonts w:ascii="Lora" w:hAnsi="Lora" w:cs="Times New Roman"/>
          <w:noProof/>
          <w:sz w:val="22"/>
          <w:szCs w:val="24"/>
        </w:rPr>
        <w:t xml:space="preserve">, </w:t>
      </w:r>
      <w:r w:rsidRPr="00B254A6">
        <w:rPr>
          <w:rFonts w:ascii="Lora" w:hAnsi="Lora" w:cs="Times New Roman"/>
          <w:i/>
          <w:iCs/>
          <w:noProof/>
          <w:sz w:val="22"/>
          <w:szCs w:val="24"/>
        </w:rPr>
        <w:t>4</w:t>
      </w:r>
      <w:r w:rsidRPr="00B254A6">
        <w:rPr>
          <w:rFonts w:ascii="Lora" w:hAnsi="Lora" w:cs="Times New Roman"/>
          <w:noProof/>
          <w:sz w:val="22"/>
          <w:szCs w:val="24"/>
        </w:rPr>
        <w:t>, 170027. doi:10.1038/sdata.2017.27</w:t>
      </w:r>
    </w:p>
    <w:p w14:paraId="743AAEE1"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Marquina, D. (2019). New mitochondrial primers for metabarcoding of insects , designed and evaluated using in silico methods, (August 2018), 90–104. doi:10.1111/1755-0998.12942</w:t>
      </w:r>
    </w:p>
    <w:p w14:paraId="0A53D5BE"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McMurdie, P. J., &amp; Holmes, S. (2013). Phyloseq: An R Package for Reproducible Interactive Analysis and Graphics of Microbiome Census Data. </w:t>
      </w:r>
      <w:r w:rsidRPr="00B254A6">
        <w:rPr>
          <w:rFonts w:ascii="Lora" w:hAnsi="Lora" w:cs="Times New Roman"/>
          <w:i/>
          <w:iCs/>
          <w:noProof/>
          <w:sz w:val="22"/>
          <w:szCs w:val="24"/>
        </w:rPr>
        <w:t>PLoS ONE</w:t>
      </w:r>
      <w:r w:rsidRPr="00B254A6">
        <w:rPr>
          <w:rFonts w:ascii="Lora" w:hAnsi="Lora" w:cs="Times New Roman"/>
          <w:noProof/>
          <w:sz w:val="22"/>
          <w:szCs w:val="24"/>
        </w:rPr>
        <w:t xml:space="preserve">, </w:t>
      </w:r>
      <w:r w:rsidRPr="00B254A6">
        <w:rPr>
          <w:rFonts w:ascii="Lora" w:hAnsi="Lora" w:cs="Times New Roman"/>
          <w:i/>
          <w:iCs/>
          <w:noProof/>
          <w:sz w:val="22"/>
          <w:szCs w:val="24"/>
        </w:rPr>
        <w:t>8</w:t>
      </w:r>
      <w:r w:rsidRPr="00B254A6">
        <w:rPr>
          <w:rFonts w:ascii="Lora" w:hAnsi="Lora" w:cs="Times New Roman"/>
          <w:noProof/>
          <w:sz w:val="22"/>
          <w:szCs w:val="24"/>
        </w:rPr>
        <w:t>(4). doi:10.1371/journal.pone.0061217</w:t>
      </w:r>
    </w:p>
    <w:p w14:paraId="4D3B91FF"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lastRenderedPageBreak/>
        <w:t xml:space="preserve">Meusnier, I., Singer, G. A. C., Landry, J. F., Hickey, D. A., Hebert, P. D. N., &amp; Hajibabaei, M. (2008). A universal DNA mini-barcode for biodiversity analysis. </w:t>
      </w:r>
      <w:r w:rsidRPr="00B254A6">
        <w:rPr>
          <w:rFonts w:ascii="Lora" w:hAnsi="Lora" w:cs="Times New Roman"/>
          <w:i/>
          <w:iCs/>
          <w:noProof/>
          <w:sz w:val="22"/>
          <w:szCs w:val="24"/>
        </w:rPr>
        <w:t>BMC Genomics</w:t>
      </w:r>
      <w:r w:rsidRPr="00B254A6">
        <w:rPr>
          <w:rFonts w:ascii="Lora" w:hAnsi="Lora" w:cs="Times New Roman"/>
          <w:noProof/>
          <w:sz w:val="22"/>
          <w:szCs w:val="24"/>
        </w:rPr>
        <w:t xml:space="preserve">, </w:t>
      </w:r>
      <w:r w:rsidRPr="00B254A6">
        <w:rPr>
          <w:rFonts w:ascii="Lora" w:hAnsi="Lora" w:cs="Times New Roman"/>
          <w:i/>
          <w:iCs/>
          <w:noProof/>
          <w:sz w:val="22"/>
          <w:szCs w:val="24"/>
        </w:rPr>
        <w:t>9</w:t>
      </w:r>
      <w:r w:rsidRPr="00B254A6">
        <w:rPr>
          <w:rFonts w:ascii="Lora" w:hAnsi="Lora" w:cs="Times New Roman"/>
          <w:noProof/>
          <w:sz w:val="22"/>
          <w:szCs w:val="24"/>
        </w:rPr>
        <w:t>, 4–7. doi:10.1186/1471-2164-9-214</w:t>
      </w:r>
    </w:p>
    <w:p w14:paraId="015CB16B"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Mioduchowska, M., Jan, M., Gołdyn, B., Kur, J., &amp; Sell, J. (2018). Instances of erroneous DNA barcoding of metazoan invertebrates: Are universal cox1 gene primers too “universal”? </w:t>
      </w:r>
      <w:r w:rsidRPr="00B254A6">
        <w:rPr>
          <w:rFonts w:ascii="Lora" w:hAnsi="Lora" w:cs="Times New Roman"/>
          <w:i/>
          <w:iCs/>
          <w:noProof/>
          <w:sz w:val="22"/>
          <w:szCs w:val="24"/>
        </w:rPr>
        <w:t>Plos One</w:t>
      </w:r>
      <w:r w:rsidRPr="00B254A6">
        <w:rPr>
          <w:rFonts w:ascii="Lora" w:hAnsi="Lora" w:cs="Times New Roman"/>
          <w:noProof/>
          <w:sz w:val="22"/>
          <w:szCs w:val="24"/>
        </w:rPr>
        <w:t xml:space="preserve">, </w:t>
      </w:r>
      <w:r w:rsidRPr="00B254A6">
        <w:rPr>
          <w:rFonts w:ascii="Lora" w:hAnsi="Lora" w:cs="Times New Roman"/>
          <w:i/>
          <w:iCs/>
          <w:noProof/>
          <w:sz w:val="22"/>
          <w:szCs w:val="24"/>
        </w:rPr>
        <w:t>13</w:t>
      </w:r>
      <w:r w:rsidRPr="00B254A6">
        <w:rPr>
          <w:rFonts w:ascii="Lora" w:hAnsi="Lora" w:cs="Times New Roman"/>
          <w:noProof/>
          <w:sz w:val="22"/>
          <w:szCs w:val="24"/>
        </w:rPr>
        <w:t>(6), e0199609. doi:10.1371/journal.pone.0199609</w:t>
      </w:r>
    </w:p>
    <w:p w14:paraId="5C0EF7D0"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Murali, A., Bhargava, A., &amp; Wright, E. S. (2018). IDTAXA: a novel approach for accurate taxonomic classification of microbiome sequences. </w:t>
      </w:r>
      <w:r w:rsidRPr="00B254A6">
        <w:rPr>
          <w:rFonts w:ascii="Lora" w:hAnsi="Lora" w:cs="Times New Roman"/>
          <w:i/>
          <w:iCs/>
          <w:noProof/>
          <w:sz w:val="22"/>
          <w:szCs w:val="24"/>
        </w:rPr>
        <w:t>Microbiome</w:t>
      </w:r>
      <w:r w:rsidRPr="00B254A6">
        <w:rPr>
          <w:rFonts w:ascii="Lora" w:hAnsi="Lora" w:cs="Times New Roman"/>
          <w:noProof/>
          <w:sz w:val="22"/>
          <w:szCs w:val="24"/>
        </w:rPr>
        <w:t xml:space="preserve">, </w:t>
      </w:r>
      <w:r w:rsidRPr="00B254A6">
        <w:rPr>
          <w:rFonts w:ascii="Lora" w:hAnsi="Lora" w:cs="Times New Roman"/>
          <w:i/>
          <w:iCs/>
          <w:noProof/>
          <w:sz w:val="22"/>
          <w:szCs w:val="24"/>
        </w:rPr>
        <w:t>6</w:t>
      </w:r>
      <w:r w:rsidRPr="00B254A6">
        <w:rPr>
          <w:rFonts w:ascii="Lora" w:hAnsi="Lora" w:cs="Times New Roman"/>
          <w:noProof/>
          <w:sz w:val="22"/>
          <w:szCs w:val="24"/>
        </w:rPr>
        <w:t>(1), 140. doi:10.1186/s40168-018-0521-5</w:t>
      </w:r>
    </w:p>
    <w:p w14:paraId="4545CB44"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Oksanen, J., Kindt, R., Legendre, P., O’Hara, B., Stevens, M. H. H., Oksanen, M. J., &amp; Suggests, M. (2007). The vegan package. </w:t>
      </w:r>
      <w:r w:rsidRPr="00B254A6">
        <w:rPr>
          <w:rFonts w:ascii="Lora" w:hAnsi="Lora" w:cs="Times New Roman"/>
          <w:i/>
          <w:iCs/>
          <w:noProof/>
          <w:sz w:val="22"/>
          <w:szCs w:val="24"/>
        </w:rPr>
        <w:t>Community Ecology Package</w:t>
      </w:r>
      <w:r w:rsidRPr="00B254A6">
        <w:rPr>
          <w:rFonts w:ascii="Lora" w:hAnsi="Lora" w:cs="Times New Roman"/>
          <w:noProof/>
          <w:sz w:val="22"/>
          <w:szCs w:val="24"/>
        </w:rPr>
        <w:t xml:space="preserve">, </w:t>
      </w:r>
      <w:r w:rsidRPr="00B254A6">
        <w:rPr>
          <w:rFonts w:ascii="Lora" w:hAnsi="Lora" w:cs="Times New Roman"/>
          <w:i/>
          <w:iCs/>
          <w:noProof/>
          <w:sz w:val="22"/>
          <w:szCs w:val="24"/>
        </w:rPr>
        <w:t>10</w:t>
      </w:r>
      <w:r w:rsidRPr="00B254A6">
        <w:rPr>
          <w:rFonts w:ascii="Lora" w:hAnsi="Lora" w:cs="Times New Roman"/>
          <w:noProof/>
          <w:sz w:val="22"/>
          <w:szCs w:val="24"/>
        </w:rPr>
        <w:t>, 631–637.</w:t>
      </w:r>
    </w:p>
    <w:p w14:paraId="2193D9CE"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Palmer, J. M., Jusino, M. A., Banik, M. T., &amp; Lindner, D. L. (2017). Non-biological synthetic spike-in controls and the AMPtk software pipeline improve fungal high throughput amplicon sequencing data. </w:t>
      </w:r>
      <w:r w:rsidRPr="00B254A6">
        <w:rPr>
          <w:rFonts w:ascii="Lora" w:hAnsi="Lora" w:cs="Times New Roman"/>
          <w:i/>
          <w:iCs/>
          <w:noProof/>
          <w:sz w:val="22"/>
          <w:szCs w:val="24"/>
        </w:rPr>
        <w:t>PeerJ</w:t>
      </w:r>
      <w:r w:rsidRPr="00B254A6">
        <w:rPr>
          <w:rFonts w:ascii="Lora" w:hAnsi="Lora" w:cs="Times New Roman"/>
          <w:noProof/>
          <w:sz w:val="22"/>
          <w:szCs w:val="24"/>
        </w:rPr>
        <w:t>, 213470. doi:10.1101/213470</w:t>
      </w:r>
    </w:p>
    <w:p w14:paraId="40176F1B"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Piñol, J., Mir, G., Gomez-Polo, P., &amp; Agustí, N. (2015). Universal and blocking primer mismatches limit the use of high-throughput DNA sequencing for the quantitative metabarcoding of arthropods. </w:t>
      </w:r>
      <w:r w:rsidRPr="00B254A6">
        <w:rPr>
          <w:rFonts w:ascii="Lora" w:hAnsi="Lora" w:cs="Times New Roman"/>
          <w:i/>
          <w:iCs/>
          <w:noProof/>
          <w:sz w:val="22"/>
          <w:szCs w:val="24"/>
        </w:rPr>
        <w:t>Molecular Ecology Resources</w:t>
      </w:r>
      <w:r w:rsidRPr="00B254A6">
        <w:rPr>
          <w:rFonts w:ascii="Lora" w:hAnsi="Lora" w:cs="Times New Roman"/>
          <w:noProof/>
          <w:sz w:val="22"/>
          <w:szCs w:val="24"/>
        </w:rPr>
        <w:t xml:space="preserve">, </w:t>
      </w:r>
      <w:r w:rsidRPr="00B254A6">
        <w:rPr>
          <w:rFonts w:ascii="Lora" w:hAnsi="Lora" w:cs="Times New Roman"/>
          <w:i/>
          <w:iCs/>
          <w:noProof/>
          <w:sz w:val="22"/>
          <w:szCs w:val="24"/>
        </w:rPr>
        <w:t>15</w:t>
      </w:r>
      <w:r w:rsidRPr="00B254A6">
        <w:rPr>
          <w:rFonts w:ascii="Lora" w:hAnsi="Lora" w:cs="Times New Roman"/>
          <w:noProof/>
          <w:sz w:val="22"/>
          <w:szCs w:val="24"/>
        </w:rPr>
        <w:t>(4), 819–830. doi:10.1111/1755-0998.12355</w:t>
      </w:r>
    </w:p>
    <w:p w14:paraId="5E0E2C48"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Piñol, J., Senar, M. A., &amp; Symondson, W. O. C. (2019). The choice of universal primers and the characteristics of the species mixture determines when DNA metabarcoding can be quantitative. </w:t>
      </w:r>
      <w:r w:rsidRPr="00B254A6">
        <w:rPr>
          <w:rFonts w:ascii="Lora" w:hAnsi="Lora" w:cs="Times New Roman"/>
          <w:i/>
          <w:iCs/>
          <w:noProof/>
          <w:sz w:val="22"/>
          <w:szCs w:val="24"/>
        </w:rPr>
        <w:t>Molecular Ecology</w:t>
      </w:r>
      <w:r w:rsidRPr="00B254A6">
        <w:rPr>
          <w:rFonts w:ascii="Lora" w:hAnsi="Lora" w:cs="Times New Roman"/>
          <w:noProof/>
          <w:sz w:val="22"/>
          <w:szCs w:val="24"/>
        </w:rPr>
        <w:t xml:space="preserve">, </w:t>
      </w:r>
      <w:r w:rsidRPr="00B254A6">
        <w:rPr>
          <w:rFonts w:ascii="Lora" w:hAnsi="Lora" w:cs="Times New Roman"/>
          <w:i/>
          <w:iCs/>
          <w:noProof/>
          <w:sz w:val="22"/>
          <w:szCs w:val="24"/>
        </w:rPr>
        <w:t>28</w:t>
      </w:r>
      <w:r w:rsidRPr="00B254A6">
        <w:rPr>
          <w:rFonts w:ascii="Lora" w:hAnsi="Lora" w:cs="Times New Roman"/>
          <w:noProof/>
          <w:sz w:val="22"/>
          <w:szCs w:val="24"/>
        </w:rPr>
        <w:t>(May), 407– 419. doi:10.1111/mec.14776</w:t>
      </w:r>
    </w:p>
    <w:p w14:paraId="60C5BF50"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Piper, A. M., Batovska, J., Cogan, N. O. I., Weiss, J., Cunningham, J. P., Rodoni, B. C., &amp; Blacket, M. J. (2019). Prospects and challenges of implementing DNA metabarcoding for high-throughput insect surveillance. </w:t>
      </w:r>
      <w:r w:rsidRPr="00B254A6">
        <w:rPr>
          <w:rFonts w:ascii="Lora" w:hAnsi="Lora" w:cs="Times New Roman"/>
          <w:i/>
          <w:iCs/>
          <w:noProof/>
          <w:sz w:val="22"/>
          <w:szCs w:val="24"/>
        </w:rPr>
        <w:t>GigaScience</w:t>
      </w:r>
      <w:r w:rsidRPr="00B254A6">
        <w:rPr>
          <w:rFonts w:ascii="Lora" w:hAnsi="Lora" w:cs="Times New Roman"/>
          <w:noProof/>
          <w:sz w:val="22"/>
          <w:szCs w:val="24"/>
        </w:rPr>
        <w:t xml:space="preserve">, </w:t>
      </w:r>
      <w:r w:rsidRPr="00B254A6">
        <w:rPr>
          <w:rFonts w:ascii="Lora" w:hAnsi="Lora" w:cs="Times New Roman"/>
          <w:i/>
          <w:iCs/>
          <w:noProof/>
          <w:sz w:val="22"/>
          <w:szCs w:val="24"/>
        </w:rPr>
        <w:t>8</w:t>
      </w:r>
      <w:r w:rsidRPr="00B254A6">
        <w:rPr>
          <w:rFonts w:ascii="Lora" w:hAnsi="Lora" w:cs="Times New Roman"/>
          <w:noProof/>
          <w:sz w:val="22"/>
          <w:szCs w:val="24"/>
        </w:rPr>
        <w:t>(8), 1–22. doi:10.1093/gigascience/giz092</w:t>
      </w:r>
    </w:p>
    <w:p w14:paraId="1D495541"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Ranwez, V., Harispe, S., Delsuc, F., &amp; Douzery, E. J. P. (2011). MACSE: Multiple alignment of coding SEquences accounting for frameshifts and stop codons. </w:t>
      </w:r>
      <w:r w:rsidRPr="00B254A6">
        <w:rPr>
          <w:rFonts w:ascii="Lora" w:hAnsi="Lora" w:cs="Times New Roman"/>
          <w:i/>
          <w:iCs/>
          <w:noProof/>
          <w:sz w:val="22"/>
          <w:szCs w:val="24"/>
        </w:rPr>
        <w:t>PLoS ONE</w:t>
      </w:r>
      <w:r w:rsidRPr="00B254A6">
        <w:rPr>
          <w:rFonts w:ascii="Lora" w:hAnsi="Lora" w:cs="Times New Roman"/>
          <w:noProof/>
          <w:sz w:val="22"/>
          <w:szCs w:val="24"/>
        </w:rPr>
        <w:t xml:space="preserve">, </w:t>
      </w:r>
      <w:r w:rsidRPr="00B254A6">
        <w:rPr>
          <w:rFonts w:ascii="Lora" w:hAnsi="Lora" w:cs="Times New Roman"/>
          <w:i/>
          <w:iCs/>
          <w:noProof/>
          <w:sz w:val="22"/>
          <w:szCs w:val="24"/>
        </w:rPr>
        <w:t>6</w:t>
      </w:r>
      <w:r w:rsidRPr="00B254A6">
        <w:rPr>
          <w:rFonts w:ascii="Lora" w:hAnsi="Lora" w:cs="Times New Roman"/>
          <w:noProof/>
          <w:sz w:val="22"/>
          <w:szCs w:val="24"/>
        </w:rPr>
        <w:t>(9). doi:10.1371/journal.pone.0022594</w:t>
      </w:r>
    </w:p>
    <w:p w14:paraId="21585563"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Rennstam Rubbmark, O., Sint, D., Horngacher, N., &amp; Traugott, M. (2018). A broadly-</w:t>
      </w:r>
      <w:r w:rsidRPr="00B254A6">
        <w:rPr>
          <w:rFonts w:ascii="Lora" w:hAnsi="Lora" w:cs="Times New Roman"/>
          <w:noProof/>
          <w:sz w:val="22"/>
          <w:szCs w:val="24"/>
        </w:rPr>
        <w:lastRenderedPageBreak/>
        <w:t xml:space="preserve">applicable COI primer pair and an efficient single tube amplicon library preparation protocol for metabarcoding. </w:t>
      </w:r>
      <w:r w:rsidRPr="00B254A6">
        <w:rPr>
          <w:rFonts w:ascii="Lora" w:hAnsi="Lora" w:cs="Times New Roman"/>
          <w:i/>
          <w:iCs/>
          <w:noProof/>
          <w:sz w:val="22"/>
          <w:szCs w:val="24"/>
        </w:rPr>
        <w:t>Ecology and Evolution</w:t>
      </w:r>
      <w:r w:rsidRPr="00B254A6">
        <w:rPr>
          <w:rFonts w:ascii="Lora" w:hAnsi="Lora" w:cs="Times New Roman"/>
          <w:noProof/>
          <w:sz w:val="22"/>
          <w:szCs w:val="24"/>
        </w:rPr>
        <w:t xml:space="preserve">, </w:t>
      </w:r>
      <w:r w:rsidRPr="00B254A6">
        <w:rPr>
          <w:rFonts w:ascii="Lora" w:hAnsi="Lora" w:cs="Times New Roman"/>
          <w:i/>
          <w:iCs/>
          <w:noProof/>
          <w:sz w:val="22"/>
          <w:szCs w:val="24"/>
        </w:rPr>
        <w:t>8</w:t>
      </w:r>
      <w:r w:rsidRPr="00B254A6">
        <w:rPr>
          <w:rFonts w:ascii="Lora" w:hAnsi="Lora" w:cs="Times New Roman"/>
          <w:noProof/>
          <w:sz w:val="22"/>
          <w:szCs w:val="24"/>
        </w:rPr>
        <w:t>, 12335– 12350. doi:10.1016/S1872-2067(12)60761-X</w:t>
      </w:r>
    </w:p>
    <w:p w14:paraId="54D08856"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Rombaut, A., Guilhot, R., Xuéreb, A., Benoit, L., Chapuis, M. P., Gibert, P., &amp; Fellous, S. (2017). Invasive Drosophila suzukii facilitates Drosophila melanogaster infestation and sour rot outbreaks in the vineyards. </w:t>
      </w:r>
      <w:r w:rsidRPr="00B254A6">
        <w:rPr>
          <w:rFonts w:ascii="Lora" w:hAnsi="Lora" w:cs="Times New Roman"/>
          <w:i/>
          <w:iCs/>
          <w:noProof/>
          <w:sz w:val="22"/>
          <w:szCs w:val="24"/>
        </w:rPr>
        <w:t>R. Soc. Open Sci.</w:t>
      </w:r>
      <w:r w:rsidRPr="00B254A6">
        <w:rPr>
          <w:rFonts w:ascii="Lora" w:hAnsi="Lora" w:cs="Times New Roman"/>
          <w:noProof/>
          <w:sz w:val="22"/>
          <w:szCs w:val="24"/>
        </w:rPr>
        <w:t xml:space="preserve"> doi:10.1098/rsos.170117</w:t>
      </w:r>
    </w:p>
    <w:p w14:paraId="5F0B2F1F"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Silva-Soares, N. F., Nogueira-Alves, A., Beldade, P., &amp; Mirth, C. K. (2017). Adaptation to new nutritional environments: larval performance, foraging decisions, and adult oviposition choices in Drosophila suzukii. </w:t>
      </w:r>
      <w:r w:rsidRPr="00B254A6">
        <w:rPr>
          <w:rFonts w:ascii="Lora" w:hAnsi="Lora" w:cs="Times New Roman"/>
          <w:i/>
          <w:iCs/>
          <w:noProof/>
          <w:sz w:val="22"/>
          <w:szCs w:val="24"/>
        </w:rPr>
        <w:t>BMC Ecology</w:t>
      </w:r>
      <w:r w:rsidRPr="00B254A6">
        <w:rPr>
          <w:rFonts w:ascii="Lora" w:hAnsi="Lora" w:cs="Times New Roman"/>
          <w:noProof/>
          <w:sz w:val="22"/>
          <w:szCs w:val="24"/>
        </w:rPr>
        <w:t xml:space="preserve">, </w:t>
      </w:r>
      <w:r w:rsidRPr="00B254A6">
        <w:rPr>
          <w:rFonts w:ascii="Lora" w:hAnsi="Lora" w:cs="Times New Roman"/>
          <w:i/>
          <w:iCs/>
          <w:noProof/>
          <w:sz w:val="22"/>
          <w:szCs w:val="24"/>
        </w:rPr>
        <w:t>17</w:t>
      </w:r>
      <w:r w:rsidRPr="00B254A6">
        <w:rPr>
          <w:rFonts w:ascii="Lora" w:hAnsi="Lora" w:cs="Times New Roman"/>
          <w:noProof/>
          <w:sz w:val="22"/>
          <w:szCs w:val="24"/>
        </w:rPr>
        <w:t>(1), 21. doi:10.1186/s12898-017-0131-2</w:t>
      </w:r>
    </w:p>
    <w:p w14:paraId="4B1B96F9"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Simmons, M., Tucker, A., Chadderton, W. L., Jerde, C. L., Mahon, A. R., &amp; Taylor, E. (2016). Active and passive environmental DNA surveillance of aquatic invasive species. </w:t>
      </w:r>
      <w:r w:rsidRPr="00B254A6">
        <w:rPr>
          <w:rFonts w:ascii="Lora" w:hAnsi="Lora" w:cs="Times New Roman"/>
          <w:i/>
          <w:iCs/>
          <w:noProof/>
          <w:sz w:val="22"/>
          <w:szCs w:val="24"/>
        </w:rPr>
        <w:t>Canadian Journal of Fisheries and Aquatic Sciences</w:t>
      </w:r>
      <w:r w:rsidRPr="00B254A6">
        <w:rPr>
          <w:rFonts w:ascii="Lora" w:hAnsi="Lora" w:cs="Times New Roman"/>
          <w:noProof/>
          <w:sz w:val="22"/>
          <w:szCs w:val="24"/>
        </w:rPr>
        <w:t xml:space="preserve">, </w:t>
      </w:r>
      <w:r w:rsidRPr="00B254A6">
        <w:rPr>
          <w:rFonts w:ascii="Lora" w:hAnsi="Lora" w:cs="Times New Roman"/>
          <w:i/>
          <w:iCs/>
          <w:noProof/>
          <w:sz w:val="22"/>
          <w:szCs w:val="24"/>
        </w:rPr>
        <w:t>73</w:t>
      </w:r>
      <w:r w:rsidRPr="00B254A6">
        <w:rPr>
          <w:rFonts w:ascii="Lora" w:hAnsi="Lora" w:cs="Times New Roman"/>
          <w:noProof/>
          <w:sz w:val="22"/>
          <w:szCs w:val="24"/>
        </w:rPr>
        <w:t>(1), 76–83. doi:10.1139/cjfas-2015-0262</w:t>
      </w:r>
    </w:p>
    <w:p w14:paraId="7C7B98B5"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Triska, M. D., &amp; Renton, M. (2018). Do an invasive organism’s dispersal characteristics affect how we should search for it? </w:t>
      </w:r>
      <w:r w:rsidRPr="00B254A6">
        <w:rPr>
          <w:rFonts w:ascii="Lora" w:hAnsi="Lora" w:cs="Times New Roman"/>
          <w:i/>
          <w:iCs/>
          <w:noProof/>
          <w:sz w:val="22"/>
          <w:szCs w:val="24"/>
        </w:rPr>
        <w:t>Royal Society Open Science</w:t>
      </w:r>
      <w:r w:rsidRPr="00B254A6">
        <w:rPr>
          <w:rFonts w:ascii="Lora" w:hAnsi="Lora" w:cs="Times New Roman"/>
          <w:noProof/>
          <w:sz w:val="22"/>
          <w:szCs w:val="24"/>
        </w:rPr>
        <w:t xml:space="preserve">, </w:t>
      </w:r>
      <w:r w:rsidRPr="00B254A6">
        <w:rPr>
          <w:rFonts w:ascii="Lora" w:hAnsi="Lora" w:cs="Times New Roman"/>
          <w:i/>
          <w:iCs/>
          <w:noProof/>
          <w:sz w:val="22"/>
          <w:szCs w:val="24"/>
        </w:rPr>
        <w:t>5</w:t>
      </w:r>
      <w:r w:rsidRPr="00B254A6">
        <w:rPr>
          <w:rFonts w:ascii="Lora" w:hAnsi="Lora" w:cs="Times New Roman"/>
          <w:noProof/>
          <w:sz w:val="22"/>
          <w:szCs w:val="24"/>
        </w:rPr>
        <w:t>, 171784. doi:10.1098/rsos.171784</w:t>
      </w:r>
    </w:p>
    <w:p w14:paraId="2C9E582F"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Vamos, E. E., Elbrecht, V., &amp; Leese, F. (2017). Short COI markers for freshwater macroinvertebrate metabarcoding, 1–20. doi:10.3897/mbmg.1.14625</w:t>
      </w:r>
    </w:p>
    <w:p w14:paraId="51A9C370"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Van Timmeren, S., Diepenbrock, L. M., Bertone, M. A., Burrack, H. J., &amp; Isaacs, R. (2017). A Filter Method for Improved Monitoring of Drosophila suzukii (Diptera: Drosophilidae) Larvae in Fruit. </w:t>
      </w:r>
      <w:r w:rsidRPr="00B254A6">
        <w:rPr>
          <w:rFonts w:ascii="Lora" w:hAnsi="Lora" w:cs="Times New Roman"/>
          <w:i/>
          <w:iCs/>
          <w:noProof/>
          <w:sz w:val="22"/>
          <w:szCs w:val="24"/>
        </w:rPr>
        <w:t>Journal of Integrated Pest Management</w:t>
      </w:r>
      <w:r w:rsidRPr="00B254A6">
        <w:rPr>
          <w:rFonts w:ascii="Lora" w:hAnsi="Lora" w:cs="Times New Roman"/>
          <w:noProof/>
          <w:sz w:val="22"/>
          <w:szCs w:val="24"/>
        </w:rPr>
        <w:t xml:space="preserve">, </w:t>
      </w:r>
      <w:r w:rsidRPr="00B254A6">
        <w:rPr>
          <w:rFonts w:ascii="Lora" w:hAnsi="Lora" w:cs="Times New Roman"/>
          <w:i/>
          <w:iCs/>
          <w:noProof/>
          <w:sz w:val="22"/>
          <w:szCs w:val="24"/>
        </w:rPr>
        <w:t>8</w:t>
      </w:r>
      <w:r w:rsidRPr="00B254A6">
        <w:rPr>
          <w:rFonts w:ascii="Lora" w:hAnsi="Lora" w:cs="Times New Roman"/>
          <w:noProof/>
          <w:sz w:val="22"/>
          <w:szCs w:val="24"/>
        </w:rPr>
        <w:t>(1), 1–7. doi:10.1093/jipm/pmx019</w:t>
      </w:r>
    </w:p>
    <w:p w14:paraId="78BB7AA6"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Wickham, H. (2017). The tidyverse. </w:t>
      </w:r>
      <w:r w:rsidRPr="00B254A6">
        <w:rPr>
          <w:rFonts w:ascii="Lora" w:hAnsi="Lora" w:cs="Times New Roman"/>
          <w:i/>
          <w:iCs/>
          <w:noProof/>
          <w:sz w:val="22"/>
          <w:szCs w:val="24"/>
        </w:rPr>
        <w:t>R Package Ver. 1.1. 1</w:t>
      </w:r>
      <w:r w:rsidRPr="00B254A6">
        <w:rPr>
          <w:rFonts w:ascii="Lora" w:hAnsi="Lora" w:cs="Times New Roman"/>
          <w:noProof/>
          <w:sz w:val="22"/>
          <w:szCs w:val="24"/>
        </w:rPr>
        <w:t>.</w:t>
      </w:r>
    </w:p>
    <w:p w14:paraId="4B5D1FC6"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Wilkinson, S. (2019). aphid: an R package for analysis with profile hidden Markov models. </w:t>
      </w:r>
      <w:r w:rsidRPr="00B254A6">
        <w:rPr>
          <w:rFonts w:ascii="Lora" w:hAnsi="Lora" w:cs="Times New Roman"/>
          <w:i/>
          <w:iCs/>
          <w:noProof/>
          <w:sz w:val="22"/>
          <w:szCs w:val="24"/>
        </w:rPr>
        <w:t>Bioinformatics</w:t>
      </w:r>
      <w:r w:rsidRPr="00B254A6">
        <w:rPr>
          <w:rFonts w:ascii="Lora" w:hAnsi="Lora" w:cs="Times New Roman"/>
          <w:noProof/>
          <w:sz w:val="22"/>
          <w:szCs w:val="24"/>
        </w:rPr>
        <w:t>. doi:10.1093/bioinformatics/btz159</w:t>
      </w:r>
    </w:p>
    <w:p w14:paraId="4E98D74E"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Wilkinson, S. P., Davy, S. K., Bunce, M., &amp; Stat, M. (2018). Taxonomic identification of environmental DNA with informatic sequence classification trees. </w:t>
      </w:r>
      <w:r w:rsidRPr="00B254A6">
        <w:rPr>
          <w:rFonts w:ascii="Lora" w:hAnsi="Lora" w:cs="Times New Roman"/>
          <w:i/>
          <w:iCs/>
          <w:noProof/>
          <w:sz w:val="22"/>
          <w:szCs w:val="24"/>
        </w:rPr>
        <w:t>PeerJ Preprints</w:t>
      </w:r>
      <w:r w:rsidRPr="00B254A6">
        <w:rPr>
          <w:rFonts w:ascii="Lora" w:hAnsi="Lora" w:cs="Times New Roman"/>
          <w:noProof/>
          <w:sz w:val="22"/>
          <w:szCs w:val="24"/>
        </w:rPr>
        <w:t xml:space="preserve">, </w:t>
      </w:r>
      <w:r w:rsidRPr="00B254A6">
        <w:rPr>
          <w:rFonts w:ascii="Lora" w:hAnsi="Lora" w:cs="Times New Roman"/>
          <w:i/>
          <w:iCs/>
          <w:noProof/>
          <w:sz w:val="22"/>
          <w:szCs w:val="24"/>
        </w:rPr>
        <w:t>6</w:t>
      </w:r>
      <w:r w:rsidRPr="00B254A6">
        <w:rPr>
          <w:rFonts w:ascii="Lora" w:hAnsi="Lora" w:cs="Times New Roman"/>
          <w:noProof/>
          <w:sz w:val="22"/>
          <w:szCs w:val="24"/>
        </w:rPr>
        <w:t>, e26812v1. doi:10.7287/peerj.preprints.26812v1</w:t>
      </w:r>
    </w:p>
    <w:p w14:paraId="5888A626"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lastRenderedPageBreak/>
        <w:t xml:space="preserve">Winter, David, J. (2019). rentrez: An R package for the NCBI eUtils API. </w:t>
      </w:r>
      <w:r w:rsidRPr="00B254A6">
        <w:rPr>
          <w:rFonts w:ascii="Lora" w:hAnsi="Lora" w:cs="Times New Roman"/>
          <w:i/>
          <w:iCs/>
          <w:noProof/>
          <w:sz w:val="22"/>
          <w:szCs w:val="24"/>
        </w:rPr>
        <w:t>The R Journal</w:t>
      </w:r>
      <w:r w:rsidRPr="00B254A6">
        <w:rPr>
          <w:rFonts w:ascii="Lora" w:hAnsi="Lora" w:cs="Times New Roman"/>
          <w:noProof/>
          <w:sz w:val="22"/>
          <w:szCs w:val="24"/>
        </w:rPr>
        <w:t xml:space="preserve">, </w:t>
      </w:r>
      <w:r w:rsidRPr="00B254A6">
        <w:rPr>
          <w:rFonts w:ascii="Lora" w:hAnsi="Lora" w:cs="Times New Roman"/>
          <w:i/>
          <w:iCs/>
          <w:noProof/>
          <w:sz w:val="22"/>
          <w:szCs w:val="24"/>
        </w:rPr>
        <w:t>9</w:t>
      </w:r>
      <w:r w:rsidRPr="00B254A6">
        <w:rPr>
          <w:rFonts w:ascii="Lora" w:hAnsi="Lora" w:cs="Times New Roman"/>
          <w:noProof/>
          <w:sz w:val="22"/>
          <w:szCs w:val="24"/>
        </w:rPr>
        <w:t>(2), 520. doi:10.32614/rj-2017-058</w:t>
      </w:r>
    </w:p>
    <w:p w14:paraId="0D5ADF57" w14:textId="77777777" w:rsidR="00B254A6" w:rsidRPr="00B254A6" w:rsidRDefault="00B254A6" w:rsidP="00B254A6">
      <w:pPr>
        <w:widowControl w:val="0"/>
        <w:autoSpaceDE w:val="0"/>
        <w:autoSpaceDN w:val="0"/>
        <w:adjustRightInd w:val="0"/>
        <w:spacing w:after="160" w:line="360" w:lineRule="auto"/>
        <w:ind w:left="480" w:hanging="480"/>
        <w:rPr>
          <w:rFonts w:ascii="Lora" w:hAnsi="Lora" w:cs="Times New Roman"/>
          <w:noProof/>
          <w:sz w:val="22"/>
          <w:szCs w:val="24"/>
        </w:rPr>
      </w:pPr>
      <w:r w:rsidRPr="00B254A6">
        <w:rPr>
          <w:rFonts w:ascii="Lora" w:hAnsi="Lora" w:cs="Times New Roman"/>
          <w:noProof/>
          <w:sz w:val="22"/>
          <w:szCs w:val="24"/>
        </w:rPr>
        <w:t xml:space="preserve">Zeale, M. R. K., Butlin, R. K., Barker, G. L. A., Lees, D. C., &amp; Jones, G. (2011). Taxon-specific PCR for DNA barcoding arthropod prey in bat faeces. </w:t>
      </w:r>
      <w:r w:rsidRPr="00B254A6">
        <w:rPr>
          <w:rFonts w:ascii="Lora" w:hAnsi="Lora" w:cs="Times New Roman"/>
          <w:i/>
          <w:iCs/>
          <w:noProof/>
          <w:sz w:val="22"/>
          <w:szCs w:val="24"/>
        </w:rPr>
        <w:t>Molecular Ecology Resources</w:t>
      </w:r>
      <w:r w:rsidRPr="00B254A6">
        <w:rPr>
          <w:rFonts w:ascii="Lora" w:hAnsi="Lora" w:cs="Times New Roman"/>
          <w:noProof/>
          <w:sz w:val="22"/>
          <w:szCs w:val="24"/>
        </w:rPr>
        <w:t>. doi:10.1111/j.1755-0998.2010.02920.x</w:t>
      </w:r>
    </w:p>
    <w:p w14:paraId="7236D6C8" w14:textId="77777777" w:rsidR="00B254A6" w:rsidRPr="00B254A6" w:rsidRDefault="00B254A6" w:rsidP="00B254A6">
      <w:pPr>
        <w:widowControl w:val="0"/>
        <w:autoSpaceDE w:val="0"/>
        <w:autoSpaceDN w:val="0"/>
        <w:adjustRightInd w:val="0"/>
        <w:spacing w:after="160" w:line="360" w:lineRule="auto"/>
        <w:ind w:left="480" w:hanging="480"/>
        <w:rPr>
          <w:rFonts w:ascii="Lora" w:hAnsi="Lora"/>
          <w:noProof/>
          <w:sz w:val="22"/>
        </w:rPr>
      </w:pPr>
      <w:r w:rsidRPr="00B254A6">
        <w:rPr>
          <w:rFonts w:ascii="Lora" w:hAnsi="Lora" w:cs="Times New Roman"/>
          <w:noProof/>
          <w:sz w:val="22"/>
          <w:szCs w:val="24"/>
        </w:rPr>
        <w:t xml:space="preserve">Zinger, L., Bonin, A., Alsos, I. G., Bálint, M., Bik, H., Boyer, F., … Taberlet, P. (2019). DNA metabarcoding—Need for robust experimental designs to draw sound ecological conclusions. </w:t>
      </w:r>
      <w:r w:rsidRPr="00B254A6">
        <w:rPr>
          <w:rFonts w:ascii="Lora" w:hAnsi="Lora" w:cs="Times New Roman"/>
          <w:i/>
          <w:iCs/>
          <w:noProof/>
          <w:sz w:val="22"/>
          <w:szCs w:val="24"/>
        </w:rPr>
        <w:t>Molecular Ecology</w:t>
      </w:r>
      <w:r w:rsidRPr="00B254A6">
        <w:rPr>
          <w:rFonts w:ascii="Lora" w:hAnsi="Lora" w:cs="Times New Roman"/>
          <w:noProof/>
          <w:sz w:val="22"/>
          <w:szCs w:val="24"/>
        </w:rPr>
        <w:t xml:space="preserve">, </w:t>
      </w:r>
      <w:r w:rsidRPr="00B254A6">
        <w:rPr>
          <w:rFonts w:ascii="Lora" w:hAnsi="Lora" w:cs="Times New Roman"/>
          <w:i/>
          <w:iCs/>
          <w:noProof/>
          <w:sz w:val="22"/>
          <w:szCs w:val="24"/>
        </w:rPr>
        <w:t>28</w:t>
      </w:r>
      <w:r w:rsidRPr="00B254A6">
        <w:rPr>
          <w:rFonts w:ascii="Lora" w:hAnsi="Lora" w:cs="Times New Roman"/>
          <w:noProof/>
          <w:sz w:val="22"/>
          <w:szCs w:val="24"/>
        </w:rPr>
        <w:t>(8), 1857–1862. doi:10.1111/mec.15060</w:t>
      </w:r>
    </w:p>
    <w:p w14:paraId="6065AB65" w14:textId="77777777" w:rsidR="001F6AD2" w:rsidRDefault="0016608D" w:rsidP="001F6AD2">
      <w:pPr>
        <w:pStyle w:val="Heading1"/>
      </w:pPr>
      <w:r w:rsidRPr="0016608D">
        <w:fldChar w:fldCharType="end"/>
      </w:r>
    </w:p>
    <w:p w14:paraId="70E85503" w14:textId="77777777" w:rsidR="001F6AD2" w:rsidRDefault="001F6AD2">
      <w:pPr>
        <w:spacing w:after="160" w:line="259" w:lineRule="auto"/>
        <w:rPr>
          <w:rFonts w:eastAsiaTheme="majorEastAsia" w:cstheme="majorBidi"/>
          <w:color w:val="000000" w:themeColor="text1"/>
          <w:sz w:val="32"/>
          <w:szCs w:val="32"/>
        </w:rPr>
      </w:pPr>
      <w:r>
        <w:br w:type="page"/>
      </w:r>
    </w:p>
    <w:p w14:paraId="47D34F89" w14:textId="77777777" w:rsidR="001F6AD2" w:rsidRDefault="001F6AD2" w:rsidP="001F6AD2">
      <w:pPr>
        <w:pStyle w:val="Heading1"/>
        <w:sectPr w:rsidR="001F6AD2">
          <w:pgSz w:w="11906" w:h="16838"/>
          <w:pgMar w:top="1440" w:right="1440" w:bottom="1440" w:left="1440" w:header="708" w:footer="708" w:gutter="0"/>
          <w:cols w:space="708"/>
          <w:docGrid w:linePitch="360"/>
        </w:sectPr>
      </w:pPr>
    </w:p>
    <w:p w14:paraId="4FC4198E" w14:textId="45C1218E" w:rsidR="0016608D" w:rsidRDefault="001F6AD2" w:rsidP="001F6AD2">
      <w:pPr>
        <w:pStyle w:val="Heading1"/>
      </w:pPr>
      <w:r>
        <w:lastRenderedPageBreak/>
        <w:t>Tables</w:t>
      </w:r>
    </w:p>
    <w:tbl>
      <w:tblPr>
        <w:tblW w:w="5000" w:type="pct"/>
        <w:tblLook w:val="04A0" w:firstRow="1" w:lastRow="0" w:firstColumn="1" w:lastColumn="0" w:noHBand="0" w:noVBand="1"/>
      </w:tblPr>
      <w:tblGrid>
        <w:gridCol w:w="1574"/>
        <w:gridCol w:w="1621"/>
        <w:gridCol w:w="544"/>
        <w:gridCol w:w="1340"/>
        <w:gridCol w:w="544"/>
        <w:gridCol w:w="591"/>
        <w:gridCol w:w="2792"/>
      </w:tblGrid>
      <w:tr w:rsidR="00C82015" w:rsidRPr="001F6AD2" w14:paraId="126644F6" w14:textId="77777777" w:rsidTr="00C82015">
        <w:trPr>
          <w:trHeight w:val="615"/>
        </w:trPr>
        <w:tc>
          <w:tcPr>
            <w:tcW w:w="885" w:type="pct"/>
            <w:tcBorders>
              <w:top w:val="nil"/>
              <w:left w:val="single" w:sz="8" w:space="0" w:color="auto"/>
              <w:bottom w:val="single" w:sz="8" w:space="0" w:color="auto"/>
              <w:right w:val="single" w:sz="8" w:space="0" w:color="auto"/>
            </w:tcBorders>
            <w:shd w:val="clear" w:color="auto" w:fill="auto"/>
            <w:vAlign w:val="center"/>
            <w:hideMark/>
          </w:tcPr>
          <w:p w14:paraId="4874439E"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Name</w:t>
            </w:r>
          </w:p>
        </w:tc>
        <w:tc>
          <w:tcPr>
            <w:tcW w:w="913" w:type="pct"/>
            <w:tcBorders>
              <w:top w:val="nil"/>
              <w:left w:val="nil"/>
              <w:bottom w:val="single" w:sz="8" w:space="0" w:color="auto"/>
              <w:right w:val="single" w:sz="8" w:space="0" w:color="auto"/>
            </w:tcBorders>
            <w:shd w:val="clear" w:color="auto" w:fill="auto"/>
            <w:vAlign w:val="center"/>
            <w:hideMark/>
          </w:tcPr>
          <w:p w14:paraId="1B2724AF"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proofErr w:type="spellStart"/>
            <w:r w:rsidRPr="001F6AD2">
              <w:rPr>
                <w:rFonts w:ascii="Courier New" w:eastAsia="Times New Roman" w:hAnsi="Courier New" w:cs="Courier New"/>
                <w:color w:val="000000"/>
                <w:sz w:val="22"/>
                <w:lang w:eastAsia="en-AU"/>
              </w:rPr>
              <w:t>F.seq</w:t>
            </w:r>
            <w:proofErr w:type="spellEnd"/>
          </w:p>
        </w:tc>
        <w:tc>
          <w:tcPr>
            <w:tcW w:w="273" w:type="pct"/>
            <w:tcBorders>
              <w:top w:val="nil"/>
              <w:left w:val="nil"/>
              <w:bottom w:val="single" w:sz="8" w:space="0" w:color="auto"/>
              <w:right w:val="single" w:sz="8" w:space="0" w:color="auto"/>
            </w:tcBorders>
            <w:shd w:val="clear" w:color="auto" w:fill="auto"/>
            <w:vAlign w:val="center"/>
            <w:hideMark/>
          </w:tcPr>
          <w:p w14:paraId="47B71E32"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proofErr w:type="spellStart"/>
            <w:proofErr w:type="gramStart"/>
            <w:r w:rsidRPr="001F6AD2">
              <w:rPr>
                <w:rFonts w:ascii="Courier New" w:eastAsia="Times New Roman" w:hAnsi="Courier New" w:cs="Courier New"/>
                <w:color w:val="000000"/>
                <w:sz w:val="22"/>
                <w:lang w:eastAsia="en-AU"/>
              </w:rPr>
              <w:t>F.Start</w:t>
            </w:r>
            <w:proofErr w:type="spellEnd"/>
            <w:proofErr w:type="gramEnd"/>
          </w:p>
        </w:tc>
        <w:tc>
          <w:tcPr>
            <w:tcW w:w="746" w:type="pct"/>
            <w:tcBorders>
              <w:top w:val="nil"/>
              <w:left w:val="nil"/>
              <w:bottom w:val="single" w:sz="8" w:space="0" w:color="auto"/>
              <w:right w:val="single" w:sz="8" w:space="0" w:color="auto"/>
            </w:tcBorders>
            <w:shd w:val="clear" w:color="auto" w:fill="auto"/>
            <w:vAlign w:val="center"/>
            <w:hideMark/>
          </w:tcPr>
          <w:p w14:paraId="323F47BB"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proofErr w:type="spellStart"/>
            <w:r w:rsidRPr="001F6AD2">
              <w:rPr>
                <w:rFonts w:ascii="Courier New" w:eastAsia="Times New Roman" w:hAnsi="Courier New" w:cs="Courier New"/>
                <w:color w:val="000000"/>
                <w:sz w:val="22"/>
                <w:lang w:eastAsia="en-AU"/>
              </w:rPr>
              <w:t>R.seq</w:t>
            </w:r>
            <w:proofErr w:type="spellEnd"/>
          </w:p>
        </w:tc>
        <w:tc>
          <w:tcPr>
            <w:tcW w:w="273" w:type="pct"/>
            <w:tcBorders>
              <w:top w:val="nil"/>
              <w:left w:val="nil"/>
              <w:bottom w:val="single" w:sz="8" w:space="0" w:color="auto"/>
              <w:right w:val="single" w:sz="8" w:space="0" w:color="auto"/>
            </w:tcBorders>
            <w:shd w:val="clear" w:color="auto" w:fill="auto"/>
            <w:vAlign w:val="center"/>
            <w:hideMark/>
          </w:tcPr>
          <w:p w14:paraId="40AFA7DA"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proofErr w:type="spellStart"/>
            <w:proofErr w:type="gramStart"/>
            <w:r w:rsidRPr="001F6AD2">
              <w:rPr>
                <w:rFonts w:ascii="Courier New" w:eastAsia="Times New Roman" w:hAnsi="Courier New" w:cs="Courier New"/>
                <w:color w:val="000000"/>
                <w:sz w:val="22"/>
                <w:lang w:eastAsia="en-AU"/>
              </w:rPr>
              <w:t>R.Start</w:t>
            </w:r>
            <w:proofErr w:type="spellEnd"/>
            <w:proofErr w:type="gramEnd"/>
          </w:p>
        </w:tc>
        <w:tc>
          <w:tcPr>
            <w:tcW w:w="301" w:type="pct"/>
            <w:tcBorders>
              <w:top w:val="nil"/>
              <w:left w:val="nil"/>
              <w:bottom w:val="single" w:sz="8" w:space="0" w:color="auto"/>
              <w:right w:val="single" w:sz="8" w:space="0" w:color="auto"/>
            </w:tcBorders>
            <w:shd w:val="clear" w:color="auto" w:fill="auto"/>
            <w:vAlign w:val="center"/>
            <w:hideMark/>
          </w:tcPr>
          <w:p w14:paraId="5F98098F"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amplicon</w:t>
            </w:r>
          </w:p>
        </w:tc>
        <w:tc>
          <w:tcPr>
            <w:tcW w:w="1610" w:type="pct"/>
            <w:tcBorders>
              <w:top w:val="nil"/>
              <w:left w:val="nil"/>
              <w:bottom w:val="single" w:sz="8" w:space="0" w:color="auto"/>
              <w:right w:val="single" w:sz="8" w:space="0" w:color="auto"/>
            </w:tcBorders>
            <w:shd w:val="clear" w:color="auto" w:fill="auto"/>
            <w:vAlign w:val="center"/>
            <w:hideMark/>
          </w:tcPr>
          <w:p w14:paraId="66B394F4"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study</w:t>
            </w:r>
          </w:p>
        </w:tc>
      </w:tr>
      <w:tr w:rsidR="00C82015" w:rsidRPr="001F6AD2" w14:paraId="57E788D8" w14:textId="77777777" w:rsidTr="00C82015">
        <w:trPr>
          <w:trHeight w:val="300"/>
        </w:trPr>
        <w:tc>
          <w:tcPr>
            <w:tcW w:w="885" w:type="pct"/>
            <w:tcBorders>
              <w:top w:val="nil"/>
              <w:left w:val="nil"/>
              <w:bottom w:val="nil"/>
              <w:right w:val="nil"/>
            </w:tcBorders>
            <w:shd w:val="clear" w:color="000000" w:fill="D9E1F2"/>
            <w:noWrap/>
            <w:vAlign w:val="bottom"/>
            <w:hideMark/>
          </w:tcPr>
          <w:p w14:paraId="78704F8E"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BF1-BR1</w:t>
            </w:r>
          </w:p>
        </w:tc>
        <w:tc>
          <w:tcPr>
            <w:tcW w:w="913" w:type="pct"/>
            <w:tcBorders>
              <w:top w:val="single" w:sz="4" w:space="0" w:color="7F7F7F"/>
              <w:left w:val="nil"/>
              <w:bottom w:val="single" w:sz="4" w:space="0" w:color="7F7F7F"/>
              <w:right w:val="single" w:sz="4" w:space="0" w:color="7F7F7F"/>
            </w:tcBorders>
            <w:shd w:val="clear" w:color="000000" w:fill="D9E1F2"/>
            <w:vAlign w:val="center"/>
            <w:hideMark/>
          </w:tcPr>
          <w:p w14:paraId="774B38E7"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ACWGGWTGRACWGTNTAYCC</w:t>
            </w:r>
          </w:p>
        </w:tc>
        <w:tc>
          <w:tcPr>
            <w:tcW w:w="273" w:type="pct"/>
            <w:tcBorders>
              <w:top w:val="single" w:sz="4" w:space="0" w:color="7F7F7F"/>
              <w:left w:val="nil"/>
              <w:bottom w:val="single" w:sz="4" w:space="0" w:color="7F7F7F"/>
              <w:right w:val="single" w:sz="4" w:space="0" w:color="7F7F7F"/>
            </w:tcBorders>
            <w:shd w:val="clear" w:color="000000" w:fill="D9E1F2"/>
            <w:vAlign w:val="center"/>
            <w:hideMark/>
          </w:tcPr>
          <w:p w14:paraId="1BD300B0" w14:textId="77777777" w:rsidR="00C82015" w:rsidRPr="001F6AD2" w:rsidRDefault="00C82015" w:rsidP="001F6AD2">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326</w:t>
            </w:r>
          </w:p>
        </w:tc>
        <w:tc>
          <w:tcPr>
            <w:tcW w:w="746" w:type="pct"/>
            <w:tcBorders>
              <w:top w:val="single" w:sz="4" w:space="0" w:color="7F7F7F"/>
              <w:left w:val="nil"/>
              <w:bottom w:val="single" w:sz="4" w:space="0" w:color="7F7F7F"/>
              <w:right w:val="single" w:sz="4" w:space="0" w:color="7F7F7F"/>
            </w:tcBorders>
            <w:shd w:val="clear" w:color="000000" w:fill="D9E1F2"/>
            <w:vAlign w:val="center"/>
            <w:hideMark/>
          </w:tcPr>
          <w:p w14:paraId="52296ECB"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ARYATDGTRATDGCHCCDGC</w:t>
            </w:r>
          </w:p>
        </w:tc>
        <w:tc>
          <w:tcPr>
            <w:tcW w:w="273" w:type="pct"/>
            <w:tcBorders>
              <w:top w:val="nil"/>
              <w:left w:val="nil"/>
              <w:bottom w:val="nil"/>
              <w:right w:val="nil"/>
            </w:tcBorders>
            <w:shd w:val="clear" w:color="000000" w:fill="D9E1F2"/>
            <w:noWrap/>
            <w:vAlign w:val="bottom"/>
            <w:hideMark/>
          </w:tcPr>
          <w:p w14:paraId="1A8C560A" w14:textId="77777777" w:rsidR="00C82015" w:rsidRPr="001F6AD2" w:rsidRDefault="00C82015" w:rsidP="001F6AD2">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563</w:t>
            </w:r>
          </w:p>
        </w:tc>
        <w:tc>
          <w:tcPr>
            <w:tcW w:w="301" w:type="pct"/>
            <w:tcBorders>
              <w:top w:val="single" w:sz="4" w:space="0" w:color="7F7F7F"/>
              <w:left w:val="nil"/>
              <w:bottom w:val="single" w:sz="4" w:space="0" w:color="7F7F7F"/>
              <w:right w:val="single" w:sz="4" w:space="0" w:color="7F7F7F"/>
            </w:tcBorders>
            <w:shd w:val="clear" w:color="000000" w:fill="D9E1F2"/>
            <w:vAlign w:val="center"/>
            <w:hideMark/>
          </w:tcPr>
          <w:p w14:paraId="1A542D1C" w14:textId="77777777" w:rsidR="00C82015" w:rsidRPr="001F6AD2" w:rsidRDefault="00C82015" w:rsidP="001F6AD2">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218</w:t>
            </w:r>
          </w:p>
        </w:tc>
        <w:tc>
          <w:tcPr>
            <w:tcW w:w="1610" w:type="pct"/>
            <w:tcBorders>
              <w:top w:val="single" w:sz="4" w:space="0" w:color="7F7F7F"/>
              <w:left w:val="nil"/>
              <w:bottom w:val="single" w:sz="4" w:space="0" w:color="7F7F7F"/>
              <w:right w:val="single" w:sz="4" w:space="0" w:color="7F7F7F"/>
            </w:tcBorders>
            <w:shd w:val="clear" w:color="000000" w:fill="D9E1F2"/>
            <w:noWrap/>
            <w:vAlign w:val="bottom"/>
          </w:tcPr>
          <w:p w14:paraId="2A53476A" w14:textId="329F2661" w:rsidR="00C82015" w:rsidRPr="001F6AD2" w:rsidRDefault="00C82015" w:rsidP="001F6AD2">
            <w:pPr>
              <w:spacing w:after="0" w:line="240" w:lineRule="auto"/>
              <w:rPr>
                <w:rFonts w:ascii="Courier New" w:eastAsia="Times New Roman" w:hAnsi="Courier New" w:cs="Courier New"/>
                <w:color w:val="000000"/>
                <w:sz w:val="22"/>
                <w:lang w:eastAsia="en-AU"/>
              </w:rPr>
            </w:pPr>
            <w:r>
              <w:rPr>
                <w:rFonts w:ascii="Courier New" w:eastAsia="Times New Roman" w:hAnsi="Courier New" w:cs="Courier New"/>
                <w:color w:val="000000"/>
                <w:sz w:val="22"/>
                <w:lang w:eastAsia="en-AU"/>
              </w:rPr>
              <w:fldChar w:fldCharType="begin" w:fldLock="1"/>
            </w:r>
            <w:r>
              <w:rPr>
                <w:rFonts w:ascii="Courier New" w:eastAsia="Times New Roman" w:hAnsi="Courier New" w:cs="Courier New"/>
                <w:color w:val="000000"/>
                <w:sz w:val="22"/>
                <w:lang w:eastAsia="en-AU"/>
              </w:rPr>
              <w:instrText>ADDIN CSL_CITATION {"citationItems":[{"id":"ITEM-1","itemData":{"DOI":"10.3389/fenvs.2017.00011","ISBN":"e2044v4","ISSN":"2296-665X","PMID":"27114891","abstract":"A central challenge in the present era of biodiversity loss is to assess and manage human impacts on freshwater ecosystems. Macroinvertebrates are an important group for bioassessment as many taxa show specific responses to environmental conditions. However, generating accurate macroinvertebrate inventories based on larval morphology is difficult and error-prone. Here, DNA metabarcoding provides new opportunities. Its potential to accurately identify invertebrates in bulk samples to the species level, has been demonstrated in several case studies. However, DNA based identification is often limited by primer bias, potentially leading to taxa in the sample remaining undetected. Thus, the success of DNA metabarcoding as an emerging technique for bioassessment critically relies on carefully evaluating primers. We used the R package PrimerMiner to obtain and process cytochrome c oxidase I (COI) sequence data for the 15 most globally relevant freshwater invertebrate groups for stream assessment. Using these sequence alignments, we developed four primer combinations optimized for freshwater macrozoobenthos. All primers were evaluated by sequencing ten mock community samples, each consisting of 52 freshwater invertebrate taxa. Additionally, popular metabarcoding primers from the literature and the developed primers were tested in silico against the 15 relevant invertebrate groups. The developed primers varied in amplification efficiency and the number of detected taxa, yet all detected more taxa than standard ‘Folmer’ barcoding primers. Two new primer combinations showed more consistent amplification than a previously tested ribosomal marker (16S) and detected all 42 insect taxa present in the mock community samples. In silico evaluation revealed critical design flaws in some commonly used primers from the literature. We demonstrate a reliable strategy to develop optimized primers using the tool PrimerMiner. The developed primers detected almost all taxa present in the mock samples, and we argue that high base degeneracy is necessary to decrease primer bias as confirmed by experimental results and in silico primer evaluation. We further demonstrate that some primers currently used in metabarcoding studies may not be suitable for amplification of freshwater macroinvertebrates. Therefore, careful primer evaluation and more region / ecosystem specific primers are needed before DNA metabarcoding can be used for routine bioassessment of freshwater ecosystems.","author":[{"dropping-particle":"","family":"Elbrecht","given":"Vasco","non-dropping-particle":"","parse-names":false,"suffix":""},{"dropping-particle":"","family":"Leese","given":"Florian","non-dropping-particle":"","parse-names":false,"suffix":""}],"container-title":"Frontiers in Environmental Science","id":"ITEM-1","issued":{"date-parts":[["2017"]]},"page":"11","title":"Validation and Development of COI Metabarcoding Primers for Freshwater Macroinvertebrate Bioassessment","type":"article-journal","volume":"5"},"uris":["http://www.mendeley.com/documents/?uuid=f4d80375-d8d1-414d-a2fd-fd05057a5a39"]}],"mendeley":{"formattedCitation":"(Elbrecht &amp; Leese, 2017b)","plainTextFormattedCitation":"(Elbrecht &amp; Leese, 2017b)","previouslyFormattedCitation":"(Elbrecht &amp; Leese, 2017b)"},"properties":{"noteIndex":0},"schema":"https://github.com/citation-style-language/schema/raw/master/csl-citation.json"}</w:instrText>
            </w:r>
            <w:r>
              <w:rPr>
                <w:rFonts w:ascii="Courier New" w:eastAsia="Times New Roman" w:hAnsi="Courier New" w:cs="Courier New"/>
                <w:color w:val="000000"/>
                <w:sz w:val="22"/>
                <w:lang w:eastAsia="en-AU"/>
              </w:rPr>
              <w:fldChar w:fldCharType="separate"/>
            </w:r>
            <w:r w:rsidRPr="00C82015">
              <w:rPr>
                <w:rFonts w:ascii="Courier New" w:eastAsia="Times New Roman" w:hAnsi="Courier New" w:cs="Courier New"/>
                <w:noProof/>
                <w:color w:val="000000"/>
                <w:sz w:val="22"/>
                <w:lang w:eastAsia="en-AU"/>
              </w:rPr>
              <w:t>(Elbrecht &amp; Leese, 2017b)</w:t>
            </w:r>
            <w:r>
              <w:rPr>
                <w:rFonts w:ascii="Courier New" w:eastAsia="Times New Roman" w:hAnsi="Courier New" w:cs="Courier New"/>
                <w:color w:val="000000"/>
                <w:sz w:val="22"/>
                <w:lang w:eastAsia="en-AU"/>
              </w:rPr>
              <w:fldChar w:fldCharType="end"/>
            </w:r>
          </w:p>
        </w:tc>
      </w:tr>
      <w:tr w:rsidR="00C82015" w:rsidRPr="001F6AD2" w14:paraId="0B66705D" w14:textId="77777777" w:rsidTr="00C82015">
        <w:trPr>
          <w:trHeight w:val="300"/>
        </w:trPr>
        <w:tc>
          <w:tcPr>
            <w:tcW w:w="885" w:type="pct"/>
            <w:tcBorders>
              <w:top w:val="nil"/>
              <w:left w:val="nil"/>
              <w:bottom w:val="nil"/>
              <w:right w:val="nil"/>
            </w:tcBorders>
            <w:shd w:val="clear" w:color="000000" w:fill="D9E1F2"/>
            <w:noWrap/>
            <w:vAlign w:val="bottom"/>
            <w:hideMark/>
          </w:tcPr>
          <w:p w14:paraId="6879B06A"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fwhF2-fwhR2n</w:t>
            </w:r>
          </w:p>
        </w:tc>
        <w:tc>
          <w:tcPr>
            <w:tcW w:w="913" w:type="pct"/>
            <w:tcBorders>
              <w:top w:val="nil"/>
              <w:left w:val="nil"/>
              <w:bottom w:val="nil"/>
              <w:right w:val="nil"/>
            </w:tcBorders>
            <w:shd w:val="clear" w:color="000000" w:fill="D9E1F2"/>
            <w:noWrap/>
            <w:vAlign w:val="bottom"/>
            <w:hideMark/>
          </w:tcPr>
          <w:p w14:paraId="6BC1AC64"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GGDACWGGWTGAACWGTWTAYCCHCC</w:t>
            </w:r>
          </w:p>
        </w:tc>
        <w:tc>
          <w:tcPr>
            <w:tcW w:w="273" w:type="pct"/>
            <w:tcBorders>
              <w:top w:val="nil"/>
              <w:left w:val="nil"/>
              <w:bottom w:val="nil"/>
              <w:right w:val="nil"/>
            </w:tcBorders>
            <w:shd w:val="clear" w:color="000000" w:fill="D9E1F2"/>
            <w:noWrap/>
            <w:vAlign w:val="bottom"/>
            <w:hideMark/>
          </w:tcPr>
          <w:p w14:paraId="7FFF70BC" w14:textId="77777777" w:rsidR="00C82015" w:rsidRPr="001F6AD2" w:rsidRDefault="00C82015" w:rsidP="001F6AD2">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323</w:t>
            </w:r>
          </w:p>
        </w:tc>
        <w:tc>
          <w:tcPr>
            <w:tcW w:w="746" w:type="pct"/>
            <w:tcBorders>
              <w:top w:val="nil"/>
              <w:left w:val="nil"/>
              <w:bottom w:val="nil"/>
              <w:right w:val="nil"/>
            </w:tcBorders>
            <w:shd w:val="clear" w:color="000000" w:fill="D9E1F2"/>
            <w:noWrap/>
            <w:vAlign w:val="bottom"/>
            <w:hideMark/>
          </w:tcPr>
          <w:p w14:paraId="3BB58AEE" w14:textId="77777777" w:rsidR="00C82015" w:rsidRPr="001F6AD2" w:rsidRDefault="00C82015" w:rsidP="001F6AD2">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GTRATWGCHCCDGCTARWACWGG</w:t>
            </w:r>
          </w:p>
        </w:tc>
        <w:tc>
          <w:tcPr>
            <w:tcW w:w="273" w:type="pct"/>
            <w:tcBorders>
              <w:top w:val="nil"/>
              <w:left w:val="nil"/>
              <w:bottom w:val="nil"/>
              <w:right w:val="nil"/>
            </w:tcBorders>
            <w:shd w:val="clear" w:color="000000" w:fill="D9E1F2"/>
            <w:noWrap/>
            <w:vAlign w:val="bottom"/>
            <w:hideMark/>
          </w:tcPr>
          <w:p w14:paraId="3E9FA973" w14:textId="77777777" w:rsidR="00C82015" w:rsidRPr="001F6AD2" w:rsidRDefault="00C82015" w:rsidP="001F6AD2">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544</w:t>
            </w:r>
          </w:p>
        </w:tc>
        <w:tc>
          <w:tcPr>
            <w:tcW w:w="301" w:type="pct"/>
            <w:tcBorders>
              <w:top w:val="single" w:sz="4" w:space="0" w:color="7F7F7F"/>
              <w:left w:val="single" w:sz="4" w:space="0" w:color="7F7F7F"/>
              <w:bottom w:val="single" w:sz="4" w:space="0" w:color="7F7F7F"/>
              <w:right w:val="single" w:sz="4" w:space="0" w:color="7F7F7F"/>
            </w:tcBorders>
            <w:shd w:val="clear" w:color="000000" w:fill="D9E1F2"/>
            <w:vAlign w:val="center"/>
            <w:hideMark/>
          </w:tcPr>
          <w:p w14:paraId="0133CBA0" w14:textId="77777777" w:rsidR="00C82015" w:rsidRPr="001F6AD2" w:rsidRDefault="00C82015" w:rsidP="001F6AD2">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196</w:t>
            </w:r>
          </w:p>
        </w:tc>
        <w:tc>
          <w:tcPr>
            <w:tcW w:w="1610" w:type="pct"/>
            <w:tcBorders>
              <w:top w:val="nil"/>
              <w:left w:val="nil"/>
              <w:bottom w:val="nil"/>
              <w:right w:val="nil"/>
            </w:tcBorders>
            <w:shd w:val="clear" w:color="000000" w:fill="D9E1F2"/>
            <w:noWrap/>
            <w:vAlign w:val="bottom"/>
          </w:tcPr>
          <w:p w14:paraId="3B17640F" w14:textId="2E065810" w:rsidR="00C82015" w:rsidRPr="001F6AD2" w:rsidRDefault="00C82015" w:rsidP="001F6AD2">
            <w:pPr>
              <w:spacing w:after="0" w:line="240" w:lineRule="auto"/>
              <w:rPr>
                <w:rFonts w:ascii="Courier New" w:eastAsia="Times New Roman" w:hAnsi="Courier New" w:cs="Courier New"/>
                <w:color w:val="000000"/>
                <w:sz w:val="22"/>
                <w:lang w:eastAsia="en-AU"/>
              </w:rPr>
            </w:pPr>
            <w:r>
              <w:rPr>
                <w:rFonts w:ascii="Courier New" w:eastAsia="Times New Roman" w:hAnsi="Courier New" w:cs="Courier New"/>
                <w:color w:val="000000"/>
                <w:sz w:val="22"/>
                <w:lang w:eastAsia="en-AU"/>
              </w:rPr>
              <w:fldChar w:fldCharType="begin" w:fldLock="1"/>
            </w:r>
            <w:r>
              <w:rPr>
                <w:rFonts w:ascii="Courier New" w:eastAsia="Times New Roman" w:hAnsi="Courier New" w:cs="Courier New"/>
                <w:color w:val="000000"/>
                <w:sz w:val="22"/>
                <w:lang w:eastAsia="en-AU"/>
              </w:rPr>
              <w:instrText>ADDIN CSL_CITATION {"citationItems":[{"id":"ITEM-1","itemData":{"DOI":"10.3897/mbmg.1.14625","author":[{"dropping-particle":"","family":"Vamos","given":"Ecaterina Edith","non-dropping-particle":"","parse-names":false,"suffix":""},{"dropping-particle":"","family":"Elbrecht","given":"Vasco","non-dropping-particle":"","parse-names":false,"suffix":""},{"dropping-particle":"","family":"Leese","given":"Florian","non-dropping-particle":"","parse-names":false,"suffix":""}],"id":"ITEM-1","issued":{"date-parts":[["2017"]]},"page":"1-20","title":"Short COI markers for freshwater macroinvertebrate metabarcoding","type":"article-journal"},"uris":["http://www.mendeley.com/documents/?uuid=d6f0db95-9a90-46e6-8654-916e91c260eb"]}],"mendeley":{"formattedCitation":"(Vamos, Elbrecht, &amp; Leese, 2017)","plainTextFormattedCitation":"(Vamos, Elbrecht, &amp; Leese, 2017)","previouslyFormattedCitation":"(Vamos, Elbrecht, &amp; Leese, 2017)"},"properties":{"noteIndex":0},"schema":"https://github.com/citation-style-language/schema/raw/master/csl-citation.json"}</w:instrText>
            </w:r>
            <w:r>
              <w:rPr>
                <w:rFonts w:ascii="Courier New" w:eastAsia="Times New Roman" w:hAnsi="Courier New" w:cs="Courier New"/>
                <w:color w:val="000000"/>
                <w:sz w:val="22"/>
                <w:lang w:eastAsia="en-AU"/>
              </w:rPr>
              <w:fldChar w:fldCharType="separate"/>
            </w:r>
            <w:r w:rsidRPr="00C82015">
              <w:rPr>
                <w:rFonts w:ascii="Courier New" w:eastAsia="Times New Roman" w:hAnsi="Courier New" w:cs="Courier New"/>
                <w:noProof/>
                <w:color w:val="000000"/>
                <w:sz w:val="22"/>
                <w:lang w:eastAsia="en-AU"/>
              </w:rPr>
              <w:t>(Vamos, Elbrecht, &amp; Leese, 2017)</w:t>
            </w:r>
            <w:r>
              <w:rPr>
                <w:rFonts w:ascii="Courier New" w:eastAsia="Times New Roman" w:hAnsi="Courier New" w:cs="Courier New"/>
                <w:color w:val="000000"/>
                <w:sz w:val="22"/>
                <w:lang w:eastAsia="en-AU"/>
              </w:rPr>
              <w:fldChar w:fldCharType="end"/>
            </w:r>
          </w:p>
        </w:tc>
      </w:tr>
      <w:tr w:rsidR="00C82015" w:rsidRPr="001F6AD2" w14:paraId="2583FEA9" w14:textId="77777777" w:rsidTr="00C82015">
        <w:trPr>
          <w:trHeight w:val="300"/>
        </w:trPr>
        <w:tc>
          <w:tcPr>
            <w:tcW w:w="885" w:type="pct"/>
            <w:tcBorders>
              <w:top w:val="nil"/>
              <w:left w:val="nil"/>
              <w:bottom w:val="nil"/>
              <w:right w:val="nil"/>
            </w:tcBorders>
            <w:shd w:val="clear" w:color="auto" w:fill="auto"/>
            <w:noWrap/>
            <w:vAlign w:val="bottom"/>
            <w:hideMark/>
          </w:tcPr>
          <w:p w14:paraId="73F167B7"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fwhF1-fwhR1</w:t>
            </w:r>
          </w:p>
        </w:tc>
        <w:tc>
          <w:tcPr>
            <w:tcW w:w="913" w:type="pct"/>
            <w:tcBorders>
              <w:top w:val="nil"/>
              <w:left w:val="nil"/>
              <w:bottom w:val="nil"/>
              <w:right w:val="nil"/>
            </w:tcBorders>
            <w:shd w:val="clear" w:color="auto" w:fill="auto"/>
            <w:noWrap/>
            <w:vAlign w:val="bottom"/>
            <w:hideMark/>
          </w:tcPr>
          <w:p w14:paraId="0FDB4FB5"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YTCHACWAAYCAYAARGAYATYGG</w:t>
            </w:r>
          </w:p>
        </w:tc>
        <w:tc>
          <w:tcPr>
            <w:tcW w:w="273" w:type="pct"/>
            <w:tcBorders>
              <w:top w:val="nil"/>
              <w:left w:val="nil"/>
              <w:bottom w:val="nil"/>
              <w:right w:val="nil"/>
            </w:tcBorders>
            <w:shd w:val="clear" w:color="auto" w:fill="auto"/>
            <w:noWrap/>
            <w:vAlign w:val="bottom"/>
            <w:hideMark/>
          </w:tcPr>
          <w:p w14:paraId="6B8D9B22"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-23</w:t>
            </w:r>
          </w:p>
        </w:tc>
        <w:tc>
          <w:tcPr>
            <w:tcW w:w="746" w:type="pct"/>
            <w:tcBorders>
              <w:top w:val="nil"/>
              <w:left w:val="nil"/>
              <w:bottom w:val="nil"/>
              <w:right w:val="nil"/>
            </w:tcBorders>
            <w:shd w:val="clear" w:color="auto" w:fill="auto"/>
            <w:noWrap/>
            <w:vAlign w:val="bottom"/>
            <w:hideMark/>
          </w:tcPr>
          <w:p w14:paraId="7F9E3B31"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ARTCARTTWCCRAAHCCHCC</w:t>
            </w:r>
          </w:p>
        </w:tc>
        <w:tc>
          <w:tcPr>
            <w:tcW w:w="273" w:type="pct"/>
            <w:tcBorders>
              <w:top w:val="nil"/>
              <w:left w:val="nil"/>
              <w:bottom w:val="nil"/>
              <w:right w:val="nil"/>
            </w:tcBorders>
            <w:shd w:val="clear" w:color="auto" w:fill="auto"/>
            <w:noWrap/>
            <w:vAlign w:val="bottom"/>
            <w:hideMark/>
          </w:tcPr>
          <w:p w14:paraId="7451C3B4"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182</w:t>
            </w:r>
          </w:p>
        </w:tc>
        <w:tc>
          <w:tcPr>
            <w:tcW w:w="301" w:type="pct"/>
            <w:tcBorders>
              <w:top w:val="nil"/>
              <w:left w:val="nil"/>
              <w:bottom w:val="nil"/>
              <w:right w:val="nil"/>
            </w:tcBorders>
            <w:shd w:val="clear" w:color="auto" w:fill="auto"/>
            <w:noWrap/>
            <w:vAlign w:val="bottom"/>
            <w:hideMark/>
          </w:tcPr>
          <w:p w14:paraId="6E3D6788"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182</w:t>
            </w:r>
          </w:p>
        </w:tc>
        <w:tc>
          <w:tcPr>
            <w:tcW w:w="1610" w:type="pct"/>
            <w:tcBorders>
              <w:top w:val="nil"/>
              <w:left w:val="nil"/>
              <w:bottom w:val="nil"/>
              <w:right w:val="nil"/>
            </w:tcBorders>
            <w:shd w:val="clear" w:color="auto" w:fill="auto"/>
            <w:noWrap/>
            <w:vAlign w:val="bottom"/>
          </w:tcPr>
          <w:p w14:paraId="44B9C33E" w14:textId="5D39AA71" w:rsidR="00C82015" w:rsidRPr="001F6AD2" w:rsidRDefault="00C82015" w:rsidP="00C82015">
            <w:pPr>
              <w:spacing w:after="0" w:line="240" w:lineRule="auto"/>
              <w:rPr>
                <w:rFonts w:ascii="Courier New" w:eastAsia="Times New Roman" w:hAnsi="Courier New" w:cs="Courier New"/>
                <w:color w:val="000000"/>
                <w:sz w:val="22"/>
                <w:lang w:eastAsia="en-AU"/>
              </w:rPr>
            </w:pPr>
            <w:r>
              <w:rPr>
                <w:rFonts w:ascii="Courier New" w:eastAsia="Times New Roman" w:hAnsi="Courier New" w:cs="Courier New"/>
                <w:color w:val="000000"/>
                <w:sz w:val="22"/>
                <w:lang w:eastAsia="en-AU"/>
              </w:rPr>
              <w:fldChar w:fldCharType="begin" w:fldLock="1"/>
            </w:r>
            <w:r>
              <w:rPr>
                <w:rFonts w:ascii="Courier New" w:eastAsia="Times New Roman" w:hAnsi="Courier New" w:cs="Courier New"/>
                <w:color w:val="000000"/>
                <w:sz w:val="22"/>
                <w:lang w:eastAsia="en-AU"/>
              </w:rPr>
              <w:instrText>ADDIN CSL_CITATION {"citationItems":[{"id":"ITEM-1","itemData":{"DOI":"10.3897/mbmg.1.14625","author":[{"dropping-particle":"","family":"Vamos","given":"Ecaterina Edith","non-dropping-particle":"","parse-names":false,"suffix":""},{"dropping-particle":"","family":"Elbrecht","given":"Vasco","non-dropping-particle":"","parse-names":false,"suffix":""},{"dropping-particle":"","family":"Leese","given":"Florian","non-dropping-particle":"","parse-names":false,"suffix":""}],"id":"ITEM-1","issued":{"date-parts":[["2017"]]},"page":"1-20","title":"Short COI markers for freshwater macroinvertebrate metabarcoding","type":"article-journal"},"uris":["http://www.mendeley.com/documents/?uuid=d6f0db95-9a90-46e6-8654-916e91c260eb"]}],"mendeley":{"formattedCitation":"(Vamos et al., 2017)","plainTextFormattedCitation":"(Vamos et al., 2017)","previouslyFormattedCitation":"(Vamos et al., 2017)"},"properties":{"noteIndex":0},"schema":"https://github.com/citation-style-language/schema/raw/master/csl-citation.json"}</w:instrText>
            </w:r>
            <w:r>
              <w:rPr>
                <w:rFonts w:ascii="Courier New" w:eastAsia="Times New Roman" w:hAnsi="Courier New" w:cs="Courier New"/>
                <w:color w:val="000000"/>
                <w:sz w:val="22"/>
                <w:lang w:eastAsia="en-AU"/>
              </w:rPr>
              <w:fldChar w:fldCharType="separate"/>
            </w:r>
            <w:r w:rsidRPr="00C82015">
              <w:rPr>
                <w:rFonts w:ascii="Courier New" w:eastAsia="Times New Roman" w:hAnsi="Courier New" w:cs="Courier New"/>
                <w:noProof/>
                <w:color w:val="000000"/>
                <w:sz w:val="22"/>
                <w:lang w:eastAsia="en-AU"/>
              </w:rPr>
              <w:t>(Vamos et al., 2017)</w:t>
            </w:r>
            <w:r>
              <w:rPr>
                <w:rFonts w:ascii="Courier New" w:eastAsia="Times New Roman" w:hAnsi="Courier New" w:cs="Courier New"/>
                <w:color w:val="000000"/>
                <w:sz w:val="22"/>
                <w:lang w:eastAsia="en-AU"/>
              </w:rPr>
              <w:fldChar w:fldCharType="end"/>
            </w:r>
          </w:p>
        </w:tc>
      </w:tr>
      <w:tr w:rsidR="00C82015" w:rsidRPr="001F6AD2" w14:paraId="53645A47" w14:textId="77777777" w:rsidTr="00C82015">
        <w:trPr>
          <w:trHeight w:val="300"/>
        </w:trPr>
        <w:tc>
          <w:tcPr>
            <w:tcW w:w="885" w:type="pct"/>
            <w:tcBorders>
              <w:top w:val="nil"/>
              <w:left w:val="nil"/>
              <w:bottom w:val="nil"/>
              <w:right w:val="nil"/>
            </w:tcBorders>
            <w:shd w:val="clear" w:color="auto" w:fill="auto"/>
            <w:noWrap/>
            <w:vAlign w:val="bottom"/>
            <w:hideMark/>
          </w:tcPr>
          <w:p w14:paraId="53CD6AC4"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SternoCOIF1 - SternoCOIR1</w:t>
            </w:r>
          </w:p>
        </w:tc>
        <w:tc>
          <w:tcPr>
            <w:tcW w:w="913" w:type="pct"/>
            <w:tcBorders>
              <w:top w:val="nil"/>
              <w:left w:val="nil"/>
              <w:bottom w:val="nil"/>
              <w:right w:val="nil"/>
            </w:tcBorders>
            <w:shd w:val="clear" w:color="auto" w:fill="auto"/>
            <w:noWrap/>
            <w:vAlign w:val="bottom"/>
            <w:hideMark/>
          </w:tcPr>
          <w:p w14:paraId="48E69557"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ATTGGWGGWTTYGGAAAYTG</w:t>
            </w:r>
          </w:p>
        </w:tc>
        <w:tc>
          <w:tcPr>
            <w:tcW w:w="273" w:type="pct"/>
            <w:tcBorders>
              <w:top w:val="nil"/>
              <w:left w:val="nil"/>
              <w:bottom w:val="nil"/>
              <w:right w:val="nil"/>
            </w:tcBorders>
            <w:shd w:val="clear" w:color="auto" w:fill="auto"/>
            <w:noWrap/>
            <w:vAlign w:val="bottom"/>
            <w:hideMark/>
          </w:tcPr>
          <w:p w14:paraId="50FBF4DC"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179</w:t>
            </w:r>
          </w:p>
        </w:tc>
        <w:tc>
          <w:tcPr>
            <w:tcW w:w="746" w:type="pct"/>
            <w:tcBorders>
              <w:top w:val="nil"/>
              <w:left w:val="nil"/>
              <w:bottom w:val="nil"/>
              <w:right w:val="nil"/>
            </w:tcBorders>
            <w:shd w:val="clear" w:color="auto" w:fill="auto"/>
            <w:noWrap/>
            <w:vAlign w:val="bottom"/>
            <w:hideMark/>
          </w:tcPr>
          <w:p w14:paraId="228737BA"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ATRAARTTRATWGCTCCTA</w:t>
            </w:r>
          </w:p>
        </w:tc>
        <w:tc>
          <w:tcPr>
            <w:tcW w:w="273" w:type="pct"/>
            <w:tcBorders>
              <w:top w:val="nil"/>
              <w:left w:val="nil"/>
              <w:bottom w:val="nil"/>
              <w:right w:val="nil"/>
            </w:tcBorders>
            <w:shd w:val="clear" w:color="auto" w:fill="auto"/>
            <w:noWrap/>
            <w:vAlign w:val="bottom"/>
            <w:hideMark/>
          </w:tcPr>
          <w:p w14:paraId="3871B0F7"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432</w:t>
            </w:r>
          </w:p>
        </w:tc>
        <w:tc>
          <w:tcPr>
            <w:tcW w:w="301" w:type="pct"/>
            <w:tcBorders>
              <w:top w:val="nil"/>
              <w:left w:val="nil"/>
              <w:bottom w:val="nil"/>
              <w:right w:val="nil"/>
            </w:tcBorders>
            <w:shd w:val="clear" w:color="auto" w:fill="auto"/>
            <w:noWrap/>
            <w:vAlign w:val="bottom"/>
            <w:hideMark/>
          </w:tcPr>
          <w:p w14:paraId="4C2C6066"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234</w:t>
            </w:r>
          </w:p>
        </w:tc>
        <w:tc>
          <w:tcPr>
            <w:tcW w:w="1610" w:type="pct"/>
            <w:tcBorders>
              <w:top w:val="nil"/>
              <w:left w:val="nil"/>
              <w:bottom w:val="nil"/>
              <w:right w:val="nil"/>
            </w:tcBorders>
            <w:shd w:val="clear" w:color="auto" w:fill="auto"/>
            <w:noWrap/>
            <w:vAlign w:val="bottom"/>
            <w:hideMark/>
          </w:tcPr>
          <w:p w14:paraId="5D7B0464"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Batovska et al (in prep)</w:t>
            </w:r>
          </w:p>
        </w:tc>
      </w:tr>
      <w:tr w:rsidR="00C82015" w:rsidRPr="001F6AD2" w14:paraId="2B649BCA" w14:textId="77777777" w:rsidTr="00C82015">
        <w:trPr>
          <w:trHeight w:val="300"/>
        </w:trPr>
        <w:tc>
          <w:tcPr>
            <w:tcW w:w="885" w:type="pct"/>
            <w:tcBorders>
              <w:top w:val="nil"/>
              <w:left w:val="nil"/>
              <w:bottom w:val="nil"/>
              <w:right w:val="nil"/>
            </w:tcBorders>
            <w:shd w:val="clear" w:color="000000" w:fill="D9E1F2"/>
            <w:noWrap/>
            <w:vAlign w:val="bottom"/>
            <w:hideMark/>
          </w:tcPr>
          <w:p w14:paraId="4BE8297D"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mtCOIintF-BR1</w:t>
            </w:r>
          </w:p>
        </w:tc>
        <w:tc>
          <w:tcPr>
            <w:tcW w:w="913" w:type="pct"/>
            <w:tcBorders>
              <w:top w:val="nil"/>
              <w:left w:val="nil"/>
              <w:bottom w:val="nil"/>
              <w:right w:val="nil"/>
            </w:tcBorders>
            <w:shd w:val="clear" w:color="000000" w:fill="D9E1F2"/>
            <w:noWrap/>
            <w:vAlign w:val="bottom"/>
            <w:hideMark/>
          </w:tcPr>
          <w:p w14:paraId="3B9CA209"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GGWACWGGWTGAACWGTWTAYCCYCC</w:t>
            </w:r>
          </w:p>
        </w:tc>
        <w:tc>
          <w:tcPr>
            <w:tcW w:w="273" w:type="pct"/>
            <w:tcBorders>
              <w:top w:val="nil"/>
              <w:left w:val="nil"/>
              <w:bottom w:val="nil"/>
              <w:right w:val="nil"/>
            </w:tcBorders>
            <w:shd w:val="clear" w:color="000000" w:fill="D9E1F2"/>
            <w:noWrap/>
            <w:vAlign w:val="bottom"/>
            <w:hideMark/>
          </w:tcPr>
          <w:p w14:paraId="03010924"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323</w:t>
            </w:r>
          </w:p>
        </w:tc>
        <w:tc>
          <w:tcPr>
            <w:tcW w:w="746" w:type="pct"/>
            <w:tcBorders>
              <w:top w:val="nil"/>
              <w:left w:val="nil"/>
              <w:bottom w:val="nil"/>
              <w:right w:val="nil"/>
            </w:tcBorders>
            <w:shd w:val="clear" w:color="000000" w:fill="D9E1F2"/>
            <w:noWrap/>
            <w:vAlign w:val="bottom"/>
            <w:hideMark/>
          </w:tcPr>
          <w:p w14:paraId="26B7D968"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ARYATDGTRATDGCHCCDGC</w:t>
            </w:r>
          </w:p>
        </w:tc>
        <w:tc>
          <w:tcPr>
            <w:tcW w:w="273" w:type="pct"/>
            <w:tcBorders>
              <w:top w:val="nil"/>
              <w:left w:val="nil"/>
              <w:bottom w:val="nil"/>
              <w:right w:val="nil"/>
            </w:tcBorders>
            <w:shd w:val="clear" w:color="000000" w:fill="D9E1F2"/>
            <w:noWrap/>
            <w:vAlign w:val="bottom"/>
            <w:hideMark/>
          </w:tcPr>
          <w:p w14:paraId="761C2872"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563</w:t>
            </w:r>
          </w:p>
        </w:tc>
        <w:tc>
          <w:tcPr>
            <w:tcW w:w="301" w:type="pct"/>
            <w:tcBorders>
              <w:top w:val="nil"/>
              <w:left w:val="single" w:sz="4" w:space="0" w:color="7F7F7F"/>
              <w:bottom w:val="single" w:sz="4" w:space="0" w:color="7F7F7F"/>
              <w:right w:val="single" w:sz="4" w:space="0" w:color="7F7F7F"/>
            </w:tcBorders>
            <w:shd w:val="clear" w:color="000000" w:fill="D9E1F2"/>
            <w:vAlign w:val="center"/>
            <w:hideMark/>
          </w:tcPr>
          <w:p w14:paraId="6553BE34"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215</w:t>
            </w:r>
          </w:p>
        </w:tc>
        <w:tc>
          <w:tcPr>
            <w:tcW w:w="1610" w:type="pct"/>
            <w:tcBorders>
              <w:top w:val="nil"/>
              <w:left w:val="nil"/>
              <w:bottom w:val="nil"/>
              <w:right w:val="nil"/>
            </w:tcBorders>
            <w:shd w:val="clear" w:color="000000" w:fill="D9E1F2"/>
            <w:noWrap/>
            <w:vAlign w:val="bottom"/>
          </w:tcPr>
          <w:p w14:paraId="58B4CE8B" w14:textId="6779BB83" w:rsidR="00C82015" w:rsidRPr="001F6AD2" w:rsidRDefault="00C82015" w:rsidP="00C82015">
            <w:pPr>
              <w:spacing w:after="0" w:line="240" w:lineRule="auto"/>
              <w:rPr>
                <w:rFonts w:ascii="Courier New" w:eastAsia="Times New Roman" w:hAnsi="Courier New" w:cs="Courier New"/>
                <w:color w:val="000000"/>
                <w:sz w:val="22"/>
                <w:lang w:eastAsia="en-AU"/>
              </w:rPr>
            </w:pPr>
            <w:r>
              <w:rPr>
                <w:rFonts w:ascii="Courier New" w:eastAsia="Times New Roman" w:hAnsi="Courier New" w:cs="Courier New"/>
                <w:color w:val="000000"/>
                <w:sz w:val="22"/>
                <w:lang w:eastAsia="en-AU"/>
              </w:rPr>
              <w:fldChar w:fldCharType="begin" w:fldLock="1"/>
            </w:r>
            <w:r>
              <w:rPr>
                <w:rFonts w:ascii="Courier New" w:eastAsia="Times New Roman" w:hAnsi="Courier New" w:cs="Courier New"/>
                <w:color w:val="000000"/>
                <w:sz w:val="22"/>
                <w:lang w:eastAsia="en-AU"/>
              </w:rPr>
              <w:instrText>ADDIN CSL_CITATION {"citationItems":[{"id":"ITEM-1","itemData":{"author":[{"dropping-particle":"","family":"Leray","given":"Matthieu","non-dropping-particle":"","parse-names":false,"suffix":""},{"dropping-particle":"","family":"Yang","given":"Joy Y","non-dropping-particle":"","parse-names":false,"suffix":""},{"dropping-particle":"","family":"Meyer","given":"Christopher P","non-dropping-particle":"","parse-names":false,"suffix":""},{"dropping-particle":"","family":"Mills","given":"Suzanne C","non-dropping-particle":"","parse-names":false,"suffix":""},{"dropping-particle":"","family":"Agudelo","given":"Natalia","non-dropping-particle":"","parse-names":false,"suffix":""},{"dropping-particle":"","family":"Ranwez","given":"Vincent","non-dropping-particle":"","parse-names":false,"suffix":""},{"dropping-particle":"","family":"Boehm","given":"Joel T","non-dropping-particle":"","parse-names":false,"suffix":""},{"dropping-particle":"","family":"Machida","given":"Ryuji J","non-dropping-particle":"","parse-names":false,"suffix":""}],"id":"ITEM-1","issued":{"date-parts":[["2013"]]},"page":"1-14","title":"A new versatile primer set targeting a short fragment of the mitochondrial COI region for metabarcoding metazoan diversity : application for characterizing coral reef fish gut contents","type":"article-journal"},"uris":["http://www.mendeley.com/documents/?uuid=699f7fdc-8ab9-4e16-8d1e-a47fff109600"]}],"mendeley":{"formattedCitation":"(Leray et al., 2013)","plainTextFormattedCitation":"(Leray et al., 2013)","previouslyFormattedCitation":"(Leray et al., 2013)"},"properties":{"noteIndex":0},"schema":"https://github.com/citation-style-language/schema/raw/master/csl-citation.json"}</w:instrText>
            </w:r>
            <w:r>
              <w:rPr>
                <w:rFonts w:ascii="Courier New" w:eastAsia="Times New Roman" w:hAnsi="Courier New" w:cs="Courier New"/>
                <w:color w:val="000000"/>
                <w:sz w:val="22"/>
                <w:lang w:eastAsia="en-AU"/>
              </w:rPr>
              <w:fldChar w:fldCharType="separate"/>
            </w:r>
            <w:r w:rsidRPr="00C82015">
              <w:rPr>
                <w:rFonts w:ascii="Courier New" w:eastAsia="Times New Roman" w:hAnsi="Courier New" w:cs="Courier New"/>
                <w:noProof/>
                <w:color w:val="000000"/>
                <w:sz w:val="22"/>
                <w:lang w:eastAsia="en-AU"/>
              </w:rPr>
              <w:t>(Leray et al., 2013)</w:t>
            </w:r>
            <w:r>
              <w:rPr>
                <w:rFonts w:ascii="Courier New" w:eastAsia="Times New Roman" w:hAnsi="Courier New" w:cs="Courier New"/>
                <w:color w:val="000000"/>
                <w:sz w:val="22"/>
                <w:lang w:eastAsia="en-AU"/>
              </w:rPr>
              <w:fldChar w:fldCharType="end"/>
            </w:r>
          </w:p>
        </w:tc>
      </w:tr>
      <w:tr w:rsidR="00C82015" w:rsidRPr="001F6AD2" w14:paraId="645F9D88" w14:textId="77777777" w:rsidTr="00C82015">
        <w:trPr>
          <w:trHeight w:val="300"/>
        </w:trPr>
        <w:tc>
          <w:tcPr>
            <w:tcW w:w="885" w:type="pct"/>
            <w:tcBorders>
              <w:top w:val="nil"/>
              <w:left w:val="nil"/>
              <w:bottom w:val="nil"/>
              <w:right w:val="nil"/>
            </w:tcBorders>
            <w:shd w:val="clear" w:color="000000" w:fill="D9E1F2"/>
            <w:noWrap/>
            <w:vAlign w:val="bottom"/>
            <w:hideMark/>
          </w:tcPr>
          <w:p w14:paraId="4DB9606F"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SauronS878-BR1</w:t>
            </w:r>
          </w:p>
        </w:tc>
        <w:tc>
          <w:tcPr>
            <w:tcW w:w="913" w:type="pct"/>
            <w:tcBorders>
              <w:top w:val="nil"/>
              <w:left w:val="nil"/>
              <w:bottom w:val="nil"/>
              <w:right w:val="nil"/>
            </w:tcBorders>
            <w:shd w:val="clear" w:color="000000" w:fill="D9E1F2"/>
            <w:noWrap/>
            <w:vAlign w:val="bottom"/>
            <w:hideMark/>
          </w:tcPr>
          <w:p w14:paraId="59B710BF"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GGDRCWGGWTGAACWGTWTAYCCNCC</w:t>
            </w:r>
          </w:p>
        </w:tc>
        <w:tc>
          <w:tcPr>
            <w:tcW w:w="273" w:type="pct"/>
            <w:tcBorders>
              <w:top w:val="nil"/>
              <w:left w:val="nil"/>
              <w:bottom w:val="nil"/>
              <w:right w:val="nil"/>
            </w:tcBorders>
            <w:shd w:val="clear" w:color="000000" w:fill="D9E1F2"/>
            <w:noWrap/>
            <w:vAlign w:val="bottom"/>
            <w:hideMark/>
          </w:tcPr>
          <w:p w14:paraId="5F0A4567"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323</w:t>
            </w:r>
          </w:p>
        </w:tc>
        <w:tc>
          <w:tcPr>
            <w:tcW w:w="746" w:type="pct"/>
            <w:tcBorders>
              <w:top w:val="nil"/>
              <w:left w:val="nil"/>
              <w:bottom w:val="nil"/>
              <w:right w:val="nil"/>
            </w:tcBorders>
            <w:shd w:val="clear" w:color="000000" w:fill="D9E1F2"/>
            <w:noWrap/>
            <w:vAlign w:val="bottom"/>
            <w:hideMark/>
          </w:tcPr>
          <w:p w14:paraId="252FFF65"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ARYATDGTRATDGCHCCDGC</w:t>
            </w:r>
          </w:p>
        </w:tc>
        <w:tc>
          <w:tcPr>
            <w:tcW w:w="273" w:type="pct"/>
            <w:tcBorders>
              <w:top w:val="nil"/>
              <w:left w:val="nil"/>
              <w:bottom w:val="nil"/>
              <w:right w:val="nil"/>
            </w:tcBorders>
            <w:shd w:val="clear" w:color="000000" w:fill="D9E1F2"/>
            <w:noWrap/>
            <w:vAlign w:val="bottom"/>
            <w:hideMark/>
          </w:tcPr>
          <w:p w14:paraId="3D65853B"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563</w:t>
            </w:r>
          </w:p>
        </w:tc>
        <w:tc>
          <w:tcPr>
            <w:tcW w:w="301" w:type="pct"/>
            <w:tcBorders>
              <w:top w:val="nil"/>
              <w:left w:val="single" w:sz="4" w:space="0" w:color="7F7F7F"/>
              <w:bottom w:val="single" w:sz="4" w:space="0" w:color="7F7F7F"/>
              <w:right w:val="single" w:sz="4" w:space="0" w:color="7F7F7F"/>
            </w:tcBorders>
            <w:shd w:val="clear" w:color="000000" w:fill="D9E1F2"/>
            <w:vAlign w:val="center"/>
            <w:hideMark/>
          </w:tcPr>
          <w:p w14:paraId="4541A23C"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215</w:t>
            </w:r>
          </w:p>
        </w:tc>
        <w:tc>
          <w:tcPr>
            <w:tcW w:w="1610" w:type="pct"/>
            <w:tcBorders>
              <w:top w:val="nil"/>
              <w:left w:val="nil"/>
              <w:bottom w:val="nil"/>
              <w:right w:val="nil"/>
            </w:tcBorders>
            <w:shd w:val="clear" w:color="000000" w:fill="D9E1F2"/>
            <w:noWrap/>
            <w:vAlign w:val="bottom"/>
          </w:tcPr>
          <w:p w14:paraId="01F9B9F5" w14:textId="0FC1718C" w:rsidR="00C82015" w:rsidRPr="001F6AD2" w:rsidRDefault="00C82015" w:rsidP="00C82015">
            <w:pPr>
              <w:spacing w:after="0" w:line="240" w:lineRule="auto"/>
              <w:rPr>
                <w:rFonts w:ascii="Courier New" w:eastAsia="Times New Roman" w:hAnsi="Courier New" w:cs="Courier New"/>
                <w:color w:val="000000"/>
                <w:sz w:val="22"/>
                <w:lang w:eastAsia="en-AU"/>
              </w:rPr>
            </w:pPr>
            <w:r>
              <w:rPr>
                <w:rFonts w:ascii="Courier New" w:eastAsia="Times New Roman" w:hAnsi="Courier New" w:cs="Courier New"/>
                <w:color w:val="000000"/>
                <w:sz w:val="22"/>
                <w:lang w:eastAsia="en-AU"/>
              </w:rPr>
              <w:fldChar w:fldCharType="begin" w:fldLock="1"/>
            </w:r>
            <w:r>
              <w:rPr>
                <w:rFonts w:ascii="Courier New" w:eastAsia="Times New Roman" w:hAnsi="Courier New" w:cs="Courier New"/>
                <w:color w:val="000000"/>
                <w:sz w:val="22"/>
                <w:lang w:eastAsia="en-AU"/>
              </w:rPr>
              <w:instrText>ADDIN CSL_CITATION {"citationItems":[{"id":"ITEM-1","itemData":{"DOI":"10.1016/S1872-2067(12)60761-X","ISBN":"1600-051X (Electronic)\\r0303-6979 (Linking)","ISSN":"18722067","PMID":"15049991","abstract":"An efficient method for the synthesis of 2-amino-3-cyano-4-aryl-5,10-dioxo-5,10-dihydro-4H-benzo[g]chromenes and hydroxy-substituted naphthalene-1,4-dione derivatives, using silica-bonded propylpiperazine-N-sulfamic acid as a solid acid, green, heterogeneous catalyst, under ambient and solvent-free conditions, is described. A simple procedure, high yields, short reaction time, safety, and reusability of the catalyst are advantages of these protocols.","author":[{"dropping-particle":"","family":"Rennstam Rubbmark","given":"Oskar","non-dropping-particle":"","parse-names":false,"suffix":""},{"dropping-particle":"","family":"Sint","given":"Daniela","non-dropping-particle":"","parse-names":false,"suffix":""},{"dropping-particle":"","family":"Horngacher","given":"Nina","non-dropping-particle":"","parse-names":false,"suffix":""},{"dropping-particle":"","family":"Traugott","given":"Michael","non-dropping-particle":"","parse-names":false,"suffix":""}],"container-title":"Ecology and Evolution","id":"ITEM-1","issued":{"date-parts":[["2018"]]},"page":"12335– 12350","title":"A broadly-applicable COI primer pair and an efficient single tube amplicon library preparation protocol for metabarcoding","type":"article-journal","volume":"8"},"uris":["http://www.mendeley.com/documents/?uuid=7ef7b80f-bd0d-47c0-aa0b-fc870525d650"]}],"mendeley":{"formattedCitation":"(Rennstam Rubbmark, Sint, Horngacher, &amp; Traugott, 2018)","plainTextFormattedCitation":"(Rennstam Rubbmark, Sint, Horngacher, &amp; Traugott, 2018)","previouslyFormattedCitation":"(Rennstam Rubbmark, Sint, Horngacher, &amp; Traugott, 2018)"},"properties":{"noteIndex":0},"schema":"https://github.com/citation-style-language/schema/raw/master/csl-citation.json"}</w:instrText>
            </w:r>
            <w:r>
              <w:rPr>
                <w:rFonts w:ascii="Courier New" w:eastAsia="Times New Roman" w:hAnsi="Courier New" w:cs="Courier New"/>
                <w:color w:val="000000"/>
                <w:sz w:val="22"/>
                <w:lang w:eastAsia="en-AU"/>
              </w:rPr>
              <w:fldChar w:fldCharType="separate"/>
            </w:r>
            <w:r w:rsidRPr="00C82015">
              <w:rPr>
                <w:rFonts w:ascii="Courier New" w:eastAsia="Times New Roman" w:hAnsi="Courier New" w:cs="Courier New"/>
                <w:noProof/>
                <w:color w:val="000000"/>
                <w:sz w:val="22"/>
                <w:lang w:eastAsia="en-AU"/>
              </w:rPr>
              <w:t>(Rennstam Rubbmark, Sint, Horngacher, &amp; Traugott, 2018)</w:t>
            </w:r>
            <w:r>
              <w:rPr>
                <w:rFonts w:ascii="Courier New" w:eastAsia="Times New Roman" w:hAnsi="Courier New" w:cs="Courier New"/>
                <w:color w:val="000000"/>
                <w:sz w:val="22"/>
                <w:lang w:eastAsia="en-AU"/>
              </w:rPr>
              <w:fldChar w:fldCharType="end"/>
            </w:r>
          </w:p>
        </w:tc>
      </w:tr>
      <w:tr w:rsidR="00C82015" w:rsidRPr="001F6AD2" w14:paraId="549462E0" w14:textId="77777777" w:rsidTr="00C82015">
        <w:trPr>
          <w:trHeight w:val="300"/>
        </w:trPr>
        <w:tc>
          <w:tcPr>
            <w:tcW w:w="885" w:type="pct"/>
            <w:tcBorders>
              <w:top w:val="nil"/>
              <w:left w:val="nil"/>
              <w:bottom w:val="nil"/>
              <w:right w:val="nil"/>
            </w:tcBorders>
            <w:shd w:val="clear" w:color="000000" w:fill="D9E1F2"/>
            <w:noWrap/>
            <w:vAlign w:val="bottom"/>
            <w:hideMark/>
          </w:tcPr>
          <w:p w14:paraId="432B46B8"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Uni-MinibarF1-Uni-MinibarR1</w:t>
            </w:r>
          </w:p>
        </w:tc>
        <w:tc>
          <w:tcPr>
            <w:tcW w:w="913" w:type="pct"/>
            <w:tcBorders>
              <w:top w:val="nil"/>
              <w:left w:val="nil"/>
              <w:bottom w:val="nil"/>
              <w:right w:val="nil"/>
            </w:tcBorders>
            <w:shd w:val="clear" w:color="000000" w:fill="D9E1F2"/>
            <w:noWrap/>
            <w:vAlign w:val="bottom"/>
            <w:hideMark/>
          </w:tcPr>
          <w:p w14:paraId="64B6C407"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TCCACTAATCACAARGATATTGGTAC</w:t>
            </w:r>
          </w:p>
        </w:tc>
        <w:tc>
          <w:tcPr>
            <w:tcW w:w="273" w:type="pct"/>
            <w:tcBorders>
              <w:top w:val="nil"/>
              <w:left w:val="nil"/>
              <w:bottom w:val="nil"/>
              <w:right w:val="nil"/>
            </w:tcBorders>
            <w:shd w:val="clear" w:color="000000" w:fill="D9E1F2"/>
            <w:noWrap/>
            <w:vAlign w:val="bottom"/>
            <w:hideMark/>
          </w:tcPr>
          <w:p w14:paraId="528B1C08"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w:t>
            </w:r>
          </w:p>
        </w:tc>
        <w:tc>
          <w:tcPr>
            <w:tcW w:w="746" w:type="pct"/>
            <w:tcBorders>
              <w:top w:val="nil"/>
              <w:left w:val="nil"/>
              <w:bottom w:val="nil"/>
              <w:right w:val="nil"/>
            </w:tcBorders>
            <w:shd w:val="clear" w:color="000000" w:fill="D9E1F2"/>
            <w:noWrap/>
            <w:vAlign w:val="bottom"/>
            <w:hideMark/>
          </w:tcPr>
          <w:p w14:paraId="3ED633FA"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GAAAATCATAATGAAGGCATGAGC</w:t>
            </w:r>
          </w:p>
        </w:tc>
        <w:tc>
          <w:tcPr>
            <w:tcW w:w="273" w:type="pct"/>
            <w:tcBorders>
              <w:top w:val="nil"/>
              <w:left w:val="nil"/>
              <w:bottom w:val="nil"/>
              <w:right w:val="nil"/>
            </w:tcBorders>
            <w:shd w:val="clear" w:color="000000" w:fill="D9E1F2"/>
            <w:noWrap/>
            <w:vAlign w:val="bottom"/>
            <w:hideMark/>
          </w:tcPr>
          <w:p w14:paraId="3A94C8D3"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134</w:t>
            </w:r>
          </w:p>
        </w:tc>
        <w:tc>
          <w:tcPr>
            <w:tcW w:w="301" w:type="pct"/>
            <w:tcBorders>
              <w:top w:val="single" w:sz="4" w:space="0" w:color="7F7F7F"/>
              <w:left w:val="single" w:sz="4" w:space="0" w:color="7F7F7F"/>
              <w:bottom w:val="single" w:sz="4" w:space="0" w:color="7F7F7F"/>
              <w:right w:val="single" w:sz="4" w:space="0" w:color="7F7F7F"/>
            </w:tcBorders>
            <w:shd w:val="clear" w:color="000000" w:fill="D9E1F2"/>
            <w:vAlign w:val="center"/>
            <w:hideMark/>
          </w:tcPr>
          <w:p w14:paraId="62D671D4"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131</w:t>
            </w:r>
          </w:p>
        </w:tc>
        <w:tc>
          <w:tcPr>
            <w:tcW w:w="1610" w:type="pct"/>
            <w:tcBorders>
              <w:top w:val="nil"/>
              <w:left w:val="nil"/>
              <w:bottom w:val="nil"/>
              <w:right w:val="nil"/>
            </w:tcBorders>
            <w:shd w:val="clear" w:color="000000" w:fill="D9E1F2"/>
            <w:noWrap/>
            <w:vAlign w:val="bottom"/>
          </w:tcPr>
          <w:p w14:paraId="57D9AB7B" w14:textId="31B54C4A" w:rsidR="00C82015" w:rsidRPr="001F6AD2" w:rsidRDefault="00C82015" w:rsidP="00C82015">
            <w:pPr>
              <w:spacing w:after="0" w:line="240" w:lineRule="auto"/>
              <w:rPr>
                <w:rFonts w:ascii="Courier New" w:eastAsia="Times New Roman" w:hAnsi="Courier New" w:cs="Courier New"/>
                <w:color w:val="000000"/>
                <w:sz w:val="22"/>
                <w:lang w:eastAsia="en-AU"/>
              </w:rPr>
            </w:pPr>
            <w:r>
              <w:rPr>
                <w:rFonts w:ascii="Courier New" w:eastAsia="Times New Roman" w:hAnsi="Courier New" w:cs="Courier New"/>
                <w:color w:val="000000"/>
                <w:sz w:val="22"/>
                <w:lang w:eastAsia="en-AU"/>
              </w:rPr>
              <w:fldChar w:fldCharType="begin" w:fldLock="1"/>
            </w:r>
            <w:r>
              <w:rPr>
                <w:rFonts w:ascii="Courier New" w:eastAsia="Times New Roman" w:hAnsi="Courier New" w:cs="Courier New"/>
                <w:color w:val="000000"/>
                <w:sz w:val="22"/>
                <w:lang w:eastAsia="en-AU"/>
              </w:rPr>
              <w:instrText>ADDIN CSL_CITATION {"citationItems":[{"id":"ITEM-1","itemData":{"DOI":"10.1186/1471-2164-9-214","ISBN":"1471-2164","ISSN":"14712164","PMID":"18474098","abstract":"The goal of DNA barcoding is to develop a species-specific sequence library for all eukaryotes. A 650 bp fragment of the cytochrome c oxidase 1 (CO1) gene has been used successfully for species-level identification in several animal groups. It may be difficult in practice, however, to retrieve a 650 bp fragment from archival specimens, (because of DNA degradation) or from environmental samples (where universal primers are needed).","author":[{"dropping-particle":"","family":"Meusnier","given":"Isabelle","non-dropping-particle":"","parse-names":false,"suffix":""},{"dropping-particle":"","family":"Singer","given":"G. A C","non-dropping-particle":"","parse-names":false,"suffix":""},{"dropping-particle":"","family":"Landry","given":"J. F.","non-dropping-particle":"","parse-names":false,"suffix":""},{"dropping-particle":"","family":"Hickey","given":"Donal A.","non-dropping-particle":"","parse-names":false,"suffix":""},{"dropping-particle":"","family":"Hebert","given":"P. D N","non-dropping-particle":"","parse-names":false,"suffix":""},{"dropping-particle":"","family":"Hajibabaei","given":"Mehrdad","non-dropping-particle":"","parse-names":false,"suffix":""}],"container-title":"BMC Genomics","id":"ITEM-1","issued":{"date-parts":[["2008"]]},"page":"4-7","title":"A universal DNA mini-barcode for biodiversity analysis","type":"article-journal","volume":"9"},"uris":["http://www.mendeley.com/documents/?uuid=eb04b6d9-7dcb-4cc4-bd11-baac21b71824"]}],"mendeley":{"formattedCitation":"(Meusnier et al., 2008)","plainTextFormattedCitation":"(Meusnier et al., 2008)","previouslyFormattedCitation":"(Meusnier et al., 2008)"},"properties":{"noteIndex":0},"schema":"https://github.com/citation-style-language/schema/raw/master/csl-citation.json"}</w:instrText>
            </w:r>
            <w:r>
              <w:rPr>
                <w:rFonts w:ascii="Courier New" w:eastAsia="Times New Roman" w:hAnsi="Courier New" w:cs="Courier New"/>
                <w:color w:val="000000"/>
                <w:sz w:val="22"/>
                <w:lang w:eastAsia="en-AU"/>
              </w:rPr>
              <w:fldChar w:fldCharType="separate"/>
            </w:r>
            <w:r w:rsidRPr="00C82015">
              <w:rPr>
                <w:rFonts w:ascii="Courier New" w:eastAsia="Times New Roman" w:hAnsi="Courier New" w:cs="Courier New"/>
                <w:noProof/>
                <w:color w:val="000000"/>
                <w:sz w:val="22"/>
                <w:lang w:eastAsia="en-AU"/>
              </w:rPr>
              <w:t>(Meusnier et al., 2008)</w:t>
            </w:r>
            <w:r>
              <w:rPr>
                <w:rFonts w:ascii="Courier New" w:eastAsia="Times New Roman" w:hAnsi="Courier New" w:cs="Courier New"/>
                <w:color w:val="000000"/>
                <w:sz w:val="22"/>
                <w:lang w:eastAsia="en-AU"/>
              </w:rPr>
              <w:fldChar w:fldCharType="end"/>
            </w:r>
          </w:p>
        </w:tc>
      </w:tr>
      <w:tr w:rsidR="00C82015" w:rsidRPr="001F6AD2" w14:paraId="16FCE44A" w14:textId="77777777" w:rsidTr="00C82015">
        <w:trPr>
          <w:trHeight w:val="300"/>
        </w:trPr>
        <w:tc>
          <w:tcPr>
            <w:tcW w:w="885" w:type="pct"/>
            <w:tcBorders>
              <w:top w:val="nil"/>
              <w:left w:val="nil"/>
              <w:bottom w:val="nil"/>
              <w:right w:val="nil"/>
            </w:tcBorders>
            <w:shd w:val="clear" w:color="auto" w:fill="auto"/>
            <w:noWrap/>
            <w:vAlign w:val="bottom"/>
            <w:hideMark/>
          </w:tcPr>
          <w:p w14:paraId="5BA2195E"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UniMinibarF1−d-UniMinibarF1−d</w:t>
            </w:r>
          </w:p>
        </w:tc>
        <w:tc>
          <w:tcPr>
            <w:tcW w:w="913" w:type="pct"/>
            <w:tcBorders>
              <w:top w:val="nil"/>
              <w:left w:val="nil"/>
              <w:bottom w:val="nil"/>
              <w:right w:val="nil"/>
            </w:tcBorders>
            <w:shd w:val="clear" w:color="auto" w:fill="auto"/>
            <w:noWrap/>
            <w:vAlign w:val="bottom"/>
            <w:hideMark/>
          </w:tcPr>
          <w:p w14:paraId="3CEA84A5"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TCYACTAATCATAAAGATATTGGYAC</w:t>
            </w:r>
          </w:p>
        </w:tc>
        <w:tc>
          <w:tcPr>
            <w:tcW w:w="273" w:type="pct"/>
            <w:tcBorders>
              <w:top w:val="nil"/>
              <w:left w:val="nil"/>
              <w:bottom w:val="nil"/>
              <w:right w:val="nil"/>
            </w:tcBorders>
            <w:shd w:val="clear" w:color="auto" w:fill="auto"/>
            <w:noWrap/>
            <w:vAlign w:val="bottom"/>
            <w:hideMark/>
          </w:tcPr>
          <w:p w14:paraId="0BEF945F"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w:t>
            </w:r>
          </w:p>
        </w:tc>
        <w:tc>
          <w:tcPr>
            <w:tcW w:w="746" w:type="pct"/>
            <w:tcBorders>
              <w:top w:val="nil"/>
              <w:left w:val="nil"/>
              <w:bottom w:val="nil"/>
              <w:right w:val="nil"/>
            </w:tcBorders>
            <w:shd w:val="clear" w:color="auto" w:fill="auto"/>
            <w:noWrap/>
            <w:vAlign w:val="bottom"/>
            <w:hideMark/>
          </w:tcPr>
          <w:p w14:paraId="27DBC493"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AAAATTATAATAAARGCRTGRGC</w:t>
            </w:r>
          </w:p>
        </w:tc>
        <w:tc>
          <w:tcPr>
            <w:tcW w:w="273" w:type="pct"/>
            <w:tcBorders>
              <w:top w:val="nil"/>
              <w:left w:val="nil"/>
              <w:bottom w:val="nil"/>
              <w:right w:val="nil"/>
            </w:tcBorders>
            <w:shd w:val="clear" w:color="auto" w:fill="auto"/>
            <w:noWrap/>
            <w:vAlign w:val="bottom"/>
            <w:hideMark/>
          </w:tcPr>
          <w:p w14:paraId="35110279"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134</w:t>
            </w:r>
          </w:p>
        </w:tc>
        <w:tc>
          <w:tcPr>
            <w:tcW w:w="301" w:type="pct"/>
            <w:tcBorders>
              <w:top w:val="nil"/>
              <w:left w:val="nil"/>
              <w:bottom w:val="nil"/>
              <w:right w:val="nil"/>
            </w:tcBorders>
            <w:shd w:val="clear" w:color="auto" w:fill="auto"/>
            <w:noWrap/>
            <w:vAlign w:val="bottom"/>
            <w:hideMark/>
          </w:tcPr>
          <w:p w14:paraId="28089B0F"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131</w:t>
            </w:r>
          </w:p>
        </w:tc>
        <w:tc>
          <w:tcPr>
            <w:tcW w:w="1610" w:type="pct"/>
            <w:tcBorders>
              <w:top w:val="nil"/>
              <w:left w:val="nil"/>
              <w:bottom w:val="nil"/>
              <w:right w:val="nil"/>
            </w:tcBorders>
            <w:shd w:val="clear" w:color="auto" w:fill="auto"/>
            <w:noWrap/>
            <w:vAlign w:val="bottom"/>
          </w:tcPr>
          <w:p w14:paraId="6D314A51" w14:textId="47719F21" w:rsidR="00C82015" w:rsidRPr="001F6AD2" w:rsidRDefault="00C82015" w:rsidP="00C82015">
            <w:pPr>
              <w:spacing w:after="0" w:line="240" w:lineRule="auto"/>
              <w:rPr>
                <w:rFonts w:ascii="Courier New" w:eastAsia="Times New Roman" w:hAnsi="Courier New" w:cs="Courier New"/>
                <w:color w:val="000000"/>
                <w:sz w:val="22"/>
                <w:lang w:eastAsia="en-AU"/>
              </w:rPr>
            </w:pPr>
            <w:r>
              <w:rPr>
                <w:rFonts w:ascii="Courier New" w:eastAsia="Times New Roman" w:hAnsi="Courier New" w:cs="Courier New"/>
                <w:color w:val="000000"/>
                <w:sz w:val="22"/>
                <w:lang w:eastAsia="en-AU"/>
              </w:rPr>
              <w:fldChar w:fldCharType="begin" w:fldLock="1"/>
            </w:r>
            <w:r>
              <w:rPr>
                <w:rFonts w:ascii="Courier New" w:eastAsia="Times New Roman" w:hAnsi="Courier New" w:cs="Courier New"/>
                <w:color w:val="000000"/>
                <w:sz w:val="22"/>
                <w:lang w:eastAsia="en-AU"/>
              </w:rPr>
              <w:instrText>ADDIN CSL_CITATION {"citationItems":[{"id":"ITEM-1","itemData":{"DOI":"10.1007/s00414-012-0767-6","author":[{"dropping-particle":"","family":"Jordaens","given":"Kurt","non-dropping-particle":"","parse-names":false,"suffix":""},{"dropping-particle":"","family":"Sonet","given":"Gontran","non-dropping-particle":"","parse-names":false,"suffix":""},{"dropping-particle":"","family":"Richet","given":"René","non-dropping-particle":"","parse-names":false,"suffix":""}],"id":"ITEM-1","issued":{"date-parts":[["2013"]]},"page":"491-504","title":"Identification of forensically important Sarcophaga species ( Diptera : Sarcophagidae ) using the mitochondrial COI gene","type":"article-journal"},"uris":["http://www.mendeley.com/documents/?uuid=980a7453-87c2-4ab1-afa8-ef5e6ae48957"]}],"mendeley":{"formattedCitation":"(Jordaens, Sonet, &amp; Richet, 2013)","plainTextFormattedCitation":"(Jordaens, Sonet, &amp; Richet, 2013)","previouslyFormattedCitation":"(Jordaens, Sonet, &amp; Richet, 2013)"},"properties":{"noteIndex":0},"schema":"https://github.com/citation-style-language/schema/raw/master/csl-citation.json"}</w:instrText>
            </w:r>
            <w:r>
              <w:rPr>
                <w:rFonts w:ascii="Courier New" w:eastAsia="Times New Roman" w:hAnsi="Courier New" w:cs="Courier New"/>
                <w:color w:val="000000"/>
                <w:sz w:val="22"/>
                <w:lang w:eastAsia="en-AU"/>
              </w:rPr>
              <w:fldChar w:fldCharType="separate"/>
            </w:r>
            <w:r w:rsidRPr="00C82015">
              <w:rPr>
                <w:rFonts w:ascii="Courier New" w:eastAsia="Times New Roman" w:hAnsi="Courier New" w:cs="Courier New"/>
                <w:noProof/>
                <w:color w:val="000000"/>
                <w:sz w:val="22"/>
                <w:lang w:eastAsia="en-AU"/>
              </w:rPr>
              <w:t>(Jordaens, Sonet, &amp; Richet, 2013)</w:t>
            </w:r>
            <w:r>
              <w:rPr>
                <w:rFonts w:ascii="Courier New" w:eastAsia="Times New Roman" w:hAnsi="Courier New" w:cs="Courier New"/>
                <w:color w:val="000000"/>
                <w:sz w:val="22"/>
                <w:lang w:eastAsia="en-AU"/>
              </w:rPr>
              <w:fldChar w:fldCharType="end"/>
            </w:r>
          </w:p>
        </w:tc>
      </w:tr>
      <w:tr w:rsidR="00C82015" w:rsidRPr="001F6AD2" w14:paraId="76188259" w14:textId="77777777" w:rsidTr="00C82015">
        <w:trPr>
          <w:trHeight w:val="300"/>
        </w:trPr>
        <w:tc>
          <w:tcPr>
            <w:tcW w:w="885" w:type="pct"/>
            <w:tcBorders>
              <w:top w:val="nil"/>
              <w:left w:val="nil"/>
              <w:bottom w:val="nil"/>
              <w:right w:val="nil"/>
            </w:tcBorders>
            <w:shd w:val="clear" w:color="000000" w:fill="D9E1F2"/>
            <w:noWrap/>
            <w:vAlign w:val="bottom"/>
            <w:hideMark/>
          </w:tcPr>
          <w:p w14:paraId="7ECE9CDB"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ZBJ−ArtF1c-ZBJ−ArtR2c</w:t>
            </w:r>
          </w:p>
        </w:tc>
        <w:tc>
          <w:tcPr>
            <w:tcW w:w="913" w:type="pct"/>
            <w:tcBorders>
              <w:top w:val="nil"/>
              <w:left w:val="nil"/>
              <w:bottom w:val="nil"/>
              <w:right w:val="nil"/>
            </w:tcBorders>
            <w:shd w:val="clear" w:color="000000" w:fill="D9E1F2"/>
            <w:noWrap/>
            <w:vAlign w:val="bottom"/>
            <w:hideMark/>
          </w:tcPr>
          <w:p w14:paraId="461C8972"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AGATATTGGAACWTTATATTTTATTTTTGG</w:t>
            </w:r>
          </w:p>
        </w:tc>
        <w:tc>
          <w:tcPr>
            <w:tcW w:w="273" w:type="pct"/>
            <w:tcBorders>
              <w:top w:val="nil"/>
              <w:left w:val="nil"/>
              <w:bottom w:val="nil"/>
              <w:right w:val="nil"/>
            </w:tcBorders>
            <w:shd w:val="clear" w:color="000000" w:fill="D9E1F2"/>
            <w:noWrap/>
            <w:vAlign w:val="bottom"/>
            <w:hideMark/>
          </w:tcPr>
          <w:p w14:paraId="4FD1AF15"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-8</w:t>
            </w:r>
          </w:p>
        </w:tc>
        <w:tc>
          <w:tcPr>
            <w:tcW w:w="746" w:type="pct"/>
            <w:tcBorders>
              <w:top w:val="nil"/>
              <w:left w:val="nil"/>
              <w:bottom w:val="nil"/>
              <w:right w:val="nil"/>
            </w:tcBorders>
            <w:shd w:val="clear" w:color="000000" w:fill="D9E1F2"/>
            <w:noWrap/>
            <w:vAlign w:val="bottom"/>
            <w:hideMark/>
          </w:tcPr>
          <w:p w14:paraId="7419EAE0"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WACTAATCAATTWCCAAATCCTCC</w:t>
            </w:r>
          </w:p>
        </w:tc>
        <w:tc>
          <w:tcPr>
            <w:tcW w:w="273" w:type="pct"/>
            <w:tcBorders>
              <w:top w:val="nil"/>
              <w:left w:val="nil"/>
              <w:bottom w:val="nil"/>
              <w:right w:val="nil"/>
            </w:tcBorders>
            <w:shd w:val="clear" w:color="000000" w:fill="D9E1F2"/>
            <w:noWrap/>
            <w:vAlign w:val="bottom"/>
            <w:hideMark/>
          </w:tcPr>
          <w:p w14:paraId="2154924E"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182</w:t>
            </w:r>
          </w:p>
        </w:tc>
        <w:tc>
          <w:tcPr>
            <w:tcW w:w="301" w:type="pct"/>
            <w:tcBorders>
              <w:top w:val="single" w:sz="4" w:space="0" w:color="7F7F7F"/>
              <w:left w:val="single" w:sz="4" w:space="0" w:color="7F7F7F"/>
              <w:bottom w:val="single" w:sz="4" w:space="0" w:color="7F7F7F"/>
              <w:right w:val="single" w:sz="4" w:space="0" w:color="7F7F7F"/>
            </w:tcBorders>
            <w:shd w:val="clear" w:color="000000" w:fill="D9E1F2"/>
            <w:vAlign w:val="center"/>
            <w:hideMark/>
          </w:tcPr>
          <w:p w14:paraId="47973DD3"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161</w:t>
            </w:r>
          </w:p>
        </w:tc>
        <w:tc>
          <w:tcPr>
            <w:tcW w:w="1610" w:type="pct"/>
            <w:tcBorders>
              <w:top w:val="nil"/>
              <w:left w:val="nil"/>
              <w:bottom w:val="nil"/>
              <w:right w:val="nil"/>
            </w:tcBorders>
            <w:shd w:val="clear" w:color="000000" w:fill="D9E1F2"/>
            <w:noWrap/>
            <w:vAlign w:val="bottom"/>
          </w:tcPr>
          <w:p w14:paraId="102BA9A9" w14:textId="51633E8C" w:rsidR="00C82015" w:rsidRPr="001F6AD2" w:rsidRDefault="00C82015" w:rsidP="00C82015">
            <w:pPr>
              <w:spacing w:after="0" w:line="240" w:lineRule="auto"/>
              <w:rPr>
                <w:rFonts w:ascii="Courier New" w:eastAsia="Times New Roman" w:hAnsi="Courier New" w:cs="Courier New"/>
                <w:color w:val="000000"/>
                <w:sz w:val="22"/>
                <w:lang w:eastAsia="en-AU"/>
              </w:rPr>
            </w:pPr>
            <w:r>
              <w:rPr>
                <w:rFonts w:ascii="Courier New" w:eastAsia="Times New Roman" w:hAnsi="Courier New" w:cs="Courier New"/>
                <w:color w:val="000000"/>
                <w:sz w:val="22"/>
                <w:lang w:eastAsia="en-AU"/>
              </w:rPr>
              <w:fldChar w:fldCharType="begin" w:fldLock="1"/>
            </w:r>
            <w:r>
              <w:rPr>
                <w:rFonts w:ascii="Courier New" w:eastAsia="Times New Roman" w:hAnsi="Courier New" w:cs="Courier New"/>
                <w:color w:val="000000"/>
                <w:sz w:val="22"/>
                <w:lang w:eastAsia="en-AU"/>
              </w:rPr>
              <w:instrText>ADDIN CSL_CITATION {"citationItems":[{"id":"ITEM-1","itemData":{"DOI":"10.1111/j.1755-0998.2010.02920.x","ISSN":"1755098X","abstract":"The application of DNA barcoding to dietary studies allows prey taxa to be identified in the absence of morphological evidence and permits a greater resolution of prey identity than is possible through direct examination of faecal material. For insectivorous bats, which typically eat a great diversity of prey and which chew and digest their prey thoroughly, DNA-based approaches to diet analysis may provide the only means of assessing the range and diversity of prey within faeces. Here, we investigated the effectiveness of DNA barcoding in determining the diets of bat species that specialize in eating different taxa of arthropod prey. We designed and tested a novel taxon-specific primer set and examined the performance of short barcode sequences in resolving prey species. We recovered prey DNA from all faecal samples and subsequent cloning and sequencing of PCR products, followed by a comparison of sequences to a reference database, provided species-level identifications for 149/207 (72%) clones. We detected a phylogenetically broad range of prey while completely avoiding detection of nontarget groups. In total, 37 unique prey taxa were identified from 15 faecal samples. A comparison of DNA data with parallel morphological analyses revealed a close correlation between the two methods. However, the sensitivity and taxonomic resolution of the DNA method were far superior. The methodology developed here provides new opportunities for the study of bat diets and will be of great benefit to the conservation of these ecologically important predators.","author":[{"dropping-particle":"","family":"Zeale","given":"Matt R.K.","non-dropping-particle":"","parse-names":false,"suffix":""},{"dropping-particle":"","family":"Butlin","given":"Roger K.","non-dropping-particle":"","parse-names":false,"suffix":""},{"dropping-particle":"","family":"Barker","given":"Gary L.A.","non-dropping-particle":"","parse-names":false,"suffix":""},{"dropping-particle":"","family":"Lees","given":"David C.","non-dropping-particle":"","parse-names":false,"suffix":""},{"dropping-particle":"","family":"Jones","given":"Gareth","non-dropping-particle":"","parse-names":false,"suffix":""}],"container-title":"Molecular Ecology Resources","id":"ITEM-1","issued":{"date-parts":[["2011"]]},"title":"Taxon-specific PCR for DNA barcoding arthropod prey in bat faeces","type":"article-journal"},"uris":["http://www.mendeley.com/documents/?uuid=e009c88c-4ec4-4bf1-b30e-773cc9a915c8"]}],"mendeley":{"formattedCitation":"(Zeale, Butlin, Barker, Lees, &amp; Jones, 2011)","plainTextFormattedCitation":"(Zeale, Butlin, Barker, Lees, &amp; Jones, 2011)","previouslyFormattedCitation":"(Zeale, Butlin, Barker, Lees, &amp; Jones, 2011)"},"properties":{"noteIndex":0},"schema":"https://github.com/citation-style-language/schema/raw/master/csl-citation.json"}</w:instrText>
            </w:r>
            <w:r>
              <w:rPr>
                <w:rFonts w:ascii="Courier New" w:eastAsia="Times New Roman" w:hAnsi="Courier New" w:cs="Courier New"/>
                <w:color w:val="000000"/>
                <w:sz w:val="22"/>
                <w:lang w:eastAsia="en-AU"/>
              </w:rPr>
              <w:fldChar w:fldCharType="separate"/>
            </w:r>
            <w:r w:rsidRPr="00C82015">
              <w:rPr>
                <w:rFonts w:ascii="Courier New" w:eastAsia="Times New Roman" w:hAnsi="Courier New" w:cs="Courier New"/>
                <w:noProof/>
                <w:color w:val="000000"/>
                <w:sz w:val="22"/>
                <w:lang w:eastAsia="en-AU"/>
              </w:rPr>
              <w:t>(Zeale, Butlin, Barker, Lees, &amp; Jones, 2011)</w:t>
            </w:r>
            <w:r>
              <w:rPr>
                <w:rFonts w:ascii="Courier New" w:eastAsia="Times New Roman" w:hAnsi="Courier New" w:cs="Courier New"/>
                <w:color w:val="000000"/>
                <w:sz w:val="22"/>
                <w:lang w:eastAsia="en-AU"/>
              </w:rPr>
              <w:fldChar w:fldCharType="end"/>
            </w:r>
          </w:p>
        </w:tc>
      </w:tr>
      <w:tr w:rsidR="00C82015" w:rsidRPr="001F6AD2" w14:paraId="1330DA5A" w14:textId="77777777" w:rsidTr="00C82015">
        <w:trPr>
          <w:trHeight w:val="300"/>
        </w:trPr>
        <w:tc>
          <w:tcPr>
            <w:tcW w:w="885" w:type="pct"/>
            <w:tcBorders>
              <w:top w:val="nil"/>
              <w:left w:val="nil"/>
              <w:bottom w:val="nil"/>
              <w:right w:val="nil"/>
            </w:tcBorders>
            <w:shd w:val="clear" w:color="auto" w:fill="auto"/>
            <w:noWrap/>
            <w:vAlign w:val="bottom"/>
            <w:hideMark/>
          </w:tcPr>
          <w:p w14:paraId="254D74E3"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AgPestF1-AgPestR1a</w:t>
            </w:r>
          </w:p>
        </w:tc>
        <w:tc>
          <w:tcPr>
            <w:tcW w:w="913" w:type="pct"/>
            <w:tcBorders>
              <w:top w:val="nil"/>
              <w:left w:val="nil"/>
              <w:bottom w:val="nil"/>
              <w:right w:val="nil"/>
            </w:tcBorders>
            <w:shd w:val="clear" w:color="auto" w:fill="auto"/>
            <w:noWrap/>
            <w:vAlign w:val="bottom"/>
            <w:hideMark/>
          </w:tcPr>
          <w:p w14:paraId="732E4B86"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ATYATWATTGGDGGDTTYGG</w:t>
            </w:r>
          </w:p>
        </w:tc>
        <w:tc>
          <w:tcPr>
            <w:tcW w:w="273" w:type="pct"/>
            <w:tcBorders>
              <w:top w:val="nil"/>
              <w:left w:val="nil"/>
              <w:bottom w:val="nil"/>
              <w:right w:val="nil"/>
            </w:tcBorders>
            <w:shd w:val="clear" w:color="000000" w:fill="D9E1F2"/>
            <w:noWrap/>
            <w:vAlign w:val="bottom"/>
            <w:hideMark/>
          </w:tcPr>
          <w:p w14:paraId="52144F3C"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173</w:t>
            </w:r>
          </w:p>
        </w:tc>
        <w:tc>
          <w:tcPr>
            <w:tcW w:w="746" w:type="pct"/>
            <w:tcBorders>
              <w:top w:val="nil"/>
              <w:left w:val="nil"/>
              <w:bottom w:val="nil"/>
              <w:right w:val="nil"/>
            </w:tcBorders>
            <w:shd w:val="clear" w:color="auto" w:fill="auto"/>
            <w:noWrap/>
            <w:vAlign w:val="bottom"/>
            <w:hideMark/>
          </w:tcPr>
          <w:p w14:paraId="2F2C6C56"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GTRATRAARTTDAYWGMHCC</w:t>
            </w:r>
          </w:p>
        </w:tc>
        <w:tc>
          <w:tcPr>
            <w:tcW w:w="273" w:type="pct"/>
            <w:tcBorders>
              <w:top w:val="nil"/>
              <w:left w:val="nil"/>
              <w:bottom w:val="nil"/>
              <w:right w:val="nil"/>
            </w:tcBorders>
            <w:shd w:val="clear" w:color="000000" w:fill="D9E1F2"/>
            <w:noWrap/>
            <w:vAlign w:val="bottom"/>
            <w:hideMark/>
          </w:tcPr>
          <w:p w14:paraId="5644DF88"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434</w:t>
            </w:r>
          </w:p>
        </w:tc>
        <w:tc>
          <w:tcPr>
            <w:tcW w:w="301" w:type="pct"/>
            <w:tcBorders>
              <w:top w:val="nil"/>
              <w:left w:val="nil"/>
              <w:bottom w:val="nil"/>
              <w:right w:val="nil"/>
            </w:tcBorders>
            <w:shd w:val="clear" w:color="000000" w:fill="D9E1F2"/>
            <w:vAlign w:val="center"/>
            <w:hideMark/>
          </w:tcPr>
          <w:p w14:paraId="4BC6ABDE"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242</w:t>
            </w:r>
          </w:p>
        </w:tc>
        <w:tc>
          <w:tcPr>
            <w:tcW w:w="1610" w:type="pct"/>
            <w:tcBorders>
              <w:top w:val="nil"/>
              <w:left w:val="nil"/>
              <w:bottom w:val="nil"/>
              <w:right w:val="nil"/>
            </w:tcBorders>
            <w:shd w:val="clear" w:color="000000" w:fill="D9E1F2"/>
            <w:noWrap/>
            <w:vAlign w:val="bottom"/>
            <w:hideMark/>
          </w:tcPr>
          <w:p w14:paraId="1FBC3B04"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78796DF6" w14:textId="77777777" w:rsidTr="00C82015">
        <w:trPr>
          <w:trHeight w:val="300"/>
        </w:trPr>
        <w:tc>
          <w:tcPr>
            <w:tcW w:w="885" w:type="pct"/>
            <w:tcBorders>
              <w:top w:val="nil"/>
              <w:left w:val="nil"/>
              <w:bottom w:val="nil"/>
              <w:right w:val="nil"/>
            </w:tcBorders>
            <w:shd w:val="clear" w:color="auto" w:fill="auto"/>
            <w:noWrap/>
            <w:vAlign w:val="bottom"/>
            <w:hideMark/>
          </w:tcPr>
          <w:p w14:paraId="543576A0"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AgPestF1-AgPestR1b</w:t>
            </w:r>
          </w:p>
        </w:tc>
        <w:tc>
          <w:tcPr>
            <w:tcW w:w="913" w:type="pct"/>
            <w:tcBorders>
              <w:top w:val="nil"/>
              <w:left w:val="nil"/>
              <w:bottom w:val="nil"/>
              <w:right w:val="nil"/>
            </w:tcBorders>
            <w:shd w:val="clear" w:color="auto" w:fill="auto"/>
            <w:noWrap/>
            <w:vAlign w:val="bottom"/>
            <w:hideMark/>
          </w:tcPr>
          <w:p w14:paraId="11240993"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ATYATWATTGGDGGDTTYGG</w:t>
            </w:r>
          </w:p>
        </w:tc>
        <w:tc>
          <w:tcPr>
            <w:tcW w:w="273" w:type="pct"/>
            <w:tcBorders>
              <w:top w:val="nil"/>
              <w:left w:val="nil"/>
              <w:bottom w:val="nil"/>
              <w:right w:val="nil"/>
            </w:tcBorders>
            <w:shd w:val="clear" w:color="000000" w:fill="D9E1F2"/>
            <w:noWrap/>
            <w:vAlign w:val="bottom"/>
            <w:hideMark/>
          </w:tcPr>
          <w:p w14:paraId="2E900DD1"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173</w:t>
            </w:r>
          </w:p>
        </w:tc>
        <w:tc>
          <w:tcPr>
            <w:tcW w:w="746" w:type="pct"/>
            <w:tcBorders>
              <w:top w:val="nil"/>
              <w:left w:val="nil"/>
              <w:bottom w:val="nil"/>
              <w:right w:val="nil"/>
            </w:tcBorders>
            <w:shd w:val="clear" w:color="auto" w:fill="auto"/>
            <w:noWrap/>
            <w:vAlign w:val="bottom"/>
            <w:hideMark/>
          </w:tcPr>
          <w:p w14:paraId="16CA48B6"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ARAATWGADGADAYWCCWGC</w:t>
            </w:r>
          </w:p>
        </w:tc>
        <w:tc>
          <w:tcPr>
            <w:tcW w:w="273" w:type="pct"/>
            <w:tcBorders>
              <w:top w:val="nil"/>
              <w:left w:val="nil"/>
              <w:bottom w:val="nil"/>
              <w:right w:val="nil"/>
            </w:tcBorders>
            <w:shd w:val="clear" w:color="auto" w:fill="auto"/>
            <w:noWrap/>
            <w:vAlign w:val="bottom"/>
            <w:hideMark/>
          </w:tcPr>
          <w:p w14:paraId="69543705"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413</w:t>
            </w:r>
          </w:p>
        </w:tc>
        <w:tc>
          <w:tcPr>
            <w:tcW w:w="301" w:type="pct"/>
            <w:tcBorders>
              <w:top w:val="nil"/>
              <w:left w:val="nil"/>
              <w:bottom w:val="nil"/>
              <w:right w:val="nil"/>
            </w:tcBorders>
            <w:shd w:val="clear" w:color="auto" w:fill="auto"/>
            <w:noWrap/>
            <w:vAlign w:val="bottom"/>
            <w:hideMark/>
          </w:tcPr>
          <w:p w14:paraId="1E9A3D90"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221</w:t>
            </w:r>
          </w:p>
        </w:tc>
        <w:tc>
          <w:tcPr>
            <w:tcW w:w="1610" w:type="pct"/>
            <w:tcBorders>
              <w:top w:val="nil"/>
              <w:left w:val="nil"/>
              <w:bottom w:val="nil"/>
              <w:right w:val="nil"/>
            </w:tcBorders>
            <w:shd w:val="clear" w:color="000000" w:fill="D9E1F2"/>
            <w:noWrap/>
            <w:vAlign w:val="bottom"/>
            <w:hideMark/>
          </w:tcPr>
          <w:p w14:paraId="1E387F54"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5C0E2332" w14:textId="77777777" w:rsidTr="00C82015">
        <w:trPr>
          <w:trHeight w:val="300"/>
        </w:trPr>
        <w:tc>
          <w:tcPr>
            <w:tcW w:w="885" w:type="pct"/>
            <w:tcBorders>
              <w:top w:val="nil"/>
              <w:left w:val="nil"/>
              <w:bottom w:val="nil"/>
              <w:right w:val="nil"/>
            </w:tcBorders>
            <w:shd w:val="clear" w:color="auto" w:fill="auto"/>
            <w:noWrap/>
            <w:vAlign w:val="bottom"/>
            <w:hideMark/>
          </w:tcPr>
          <w:p w14:paraId="657C7C43"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AgPestF2-AgPestR1a</w:t>
            </w:r>
          </w:p>
        </w:tc>
        <w:tc>
          <w:tcPr>
            <w:tcW w:w="913" w:type="pct"/>
            <w:tcBorders>
              <w:top w:val="nil"/>
              <w:left w:val="nil"/>
              <w:bottom w:val="nil"/>
              <w:right w:val="nil"/>
            </w:tcBorders>
            <w:shd w:val="clear" w:color="auto" w:fill="auto"/>
            <w:noWrap/>
            <w:vAlign w:val="bottom"/>
            <w:hideMark/>
          </w:tcPr>
          <w:p w14:paraId="75EFBF11"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HGAYATRGCHTTYCCHCG</w:t>
            </w:r>
          </w:p>
        </w:tc>
        <w:tc>
          <w:tcPr>
            <w:tcW w:w="273" w:type="pct"/>
            <w:tcBorders>
              <w:top w:val="nil"/>
              <w:left w:val="nil"/>
              <w:bottom w:val="nil"/>
              <w:right w:val="nil"/>
            </w:tcBorders>
            <w:shd w:val="clear" w:color="000000" w:fill="D9E1F2"/>
            <w:noWrap/>
            <w:vAlign w:val="bottom"/>
            <w:hideMark/>
          </w:tcPr>
          <w:p w14:paraId="0981D5E8"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226</w:t>
            </w:r>
          </w:p>
        </w:tc>
        <w:tc>
          <w:tcPr>
            <w:tcW w:w="746" w:type="pct"/>
            <w:tcBorders>
              <w:top w:val="nil"/>
              <w:left w:val="nil"/>
              <w:bottom w:val="nil"/>
              <w:right w:val="nil"/>
            </w:tcBorders>
            <w:shd w:val="clear" w:color="auto" w:fill="auto"/>
            <w:noWrap/>
            <w:vAlign w:val="bottom"/>
            <w:hideMark/>
          </w:tcPr>
          <w:p w14:paraId="6E999571"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GTRATRAARTTDAYWGMHCC</w:t>
            </w:r>
          </w:p>
        </w:tc>
        <w:tc>
          <w:tcPr>
            <w:tcW w:w="273" w:type="pct"/>
            <w:tcBorders>
              <w:top w:val="nil"/>
              <w:left w:val="nil"/>
              <w:bottom w:val="nil"/>
              <w:right w:val="nil"/>
            </w:tcBorders>
            <w:shd w:val="clear" w:color="000000" w:fill="D9E1F2"/>
            <w:noWrap/>
            <w:vAlign w:val="bottom"/>
            <w:hideMark/>
          </w:tcPr>
          <w:p w14:paraId="15070AA3"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434</w:t>
            </w:r>
          </w:p>
        </w:tc>
        <w:tc>
          <w:tcPr>
            <w:tcW w:w="301" w:type="pct"/>
            <w:tcBorders>
              <w:top w:val="nil"/>
              <w:left w:val="nil"/>
              <w:bottom w:val="nil"/>
              <w:right w:val="nil"/>
            </w:tcBorders>
            <w:shd w:val="clear" w:color="000000" w:fill="D9E1F2"/>
            <w:vAlign w:val="center"/>
            <w:hideMark/>
          </w:tcPr>
          <w:p w14:paraId="3E3AD5AA"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191</w:t>
            </w:r>
          </w:p>
        </w:tc>
        <w:tc>
          <w:tcPr>
            <w:tcW w:w="1610" w:type="pct"/>
            <w:tcBorders>
              <w:top w:val="nil"/>
              <w:left w:val="nil"/>
              <w:bottom w:val="nil"/>
              <w:right w:val="nil"/>
            </w:tcBorders>
            <w:shd w:val="clear" w:color="000000" w:fill="D9E1F2"/>
            <w:noWrap/>
            <w:vAlign w:val="bottom"/>
            <w:hideMark/>
          </w:tcPr>
          <w:p w14:paraId="7223A216"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0884B4F2" w14:textId="77777777" w:rsidTr="00C82015">
        <w:trPr>
          <w:trHeight w:val="300"/>
        </w:trPr>
        <w:tc>
          <w:tcPr>
            <w:tcW w:w="885" w:type="pct"/>
            <w:tcBorders>
              <w:top w:val="nil"/>
              <w:left w:val="nil"/>
              <w:bottom w:val="nil"/>
              <w:right w:val="nil"/>
            </w:tcBorders>
            <w:shd w:val="clear" w:color="auto" w:fill="auto"/>
            <w:noWrap/>
            <w:vAlign w:val="bottom"/>
            <w:hideMark/>
          </w:tcPr>
          <w:p w14:paraId="25692316"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AgPestF2-AgPestR1b</w:t>
            </w:r>
          </w:p>
        </w:tc>
        <w:tc>
          <w:tcPr>
            <w:tcW w:w="913" w:type="pct"/>
            <w:tcBorders>
              <w:top w:val="nil"/>
              <w:left w:val="nil"/>
              <w:bottom w:val="nil"/>
              <w:right w:val="nil"/>
            </w:tcBorders>
            <w:shd w:val="clear" w:color="auto" w:fill="auto"/>
            <w:noWrap/>
            <w:vAlign w:val="bottom"/>
            <w:hideMark/>
          </w:tcPr>
          <w:p w14:paraId="6DDAEC5B"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HGAYATRGCHTTYCCHCG</w:t>
            </w:r>
          </w:p>
        </w:tc>
        <w:tc>
          <w:tcPr>
            <w:tcW w:w="273" w:type="pct"/>
            <w:tcBorders>
              <w:top w:val="nil"/>
              <w:left w:val="nil"/>
              <w:bottom w:val="nil"/>
              <w:right w:val="nil"/>
            </w:tcBorders>
            <w:shd w:val="clear" w:color="000000" w:fill="D9E1F2"/>
            <w:noWrap/>
            <w:vAlign w:val="bottom"/>
            <w:hideMark/>
          </w:tcPr>
          <w:p w14:paraId="02AA44F7"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226</w:t>
            </w:r>
          </w:p>
        </w:tc>
        <w:tc>
          <w:tcPr>
            <w:tcW w:w="746" w:type="pct"/>
            <w:tcBorders>
              <w:top w:val="nil"/>
              <w:left w:val="nil"/>
              <w:bottom w:val="nil"/>
              <w:right w:val="nil"/>
            </w:tcBorders>
            <w:shd w:val="clear" w:color="auto" w:fill="auto"/>
            <w:noWrap/>
            <w:vAlign w:val="bottom"/>
            <w:hideMark/>
          </w:tcPr>
          <w:p w14:paraId="20848FBE"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ARAATWGADGADAYWCCWGC</w:t>
            </w:r>
          </w:p>
        </w:tc>
        <w:tc>
          <w:tcPr>
            <w:tcW w:w="273" w:type="pct"/>
            <w:tcBorders>
              <w:top w:val="nil"/>
              <w:left w:val="nil"/>
              <w:bottom w:val="nil"/>
              <w:right w:val="nil"/>
            </w:tcBorders>
            <w:shd w:val="clear" w:color="auto" w:fill="auto"/>
            <w:noWrap/>
            <w:vAlign w:val="bottom"/>
            <w:hideMark/>
          </w:tcPr>
          <w:p w14:paraId="188B372E"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413</w:t>
            </w:r>
          </w:p>
        </w:tc>
        <w:tc>
          <w:tcPr>
            <w:tcW w:w="301" w:type="pct"/>
            <w:tcBorders>
              <w:top w:val="nil"/>
              <w:left w:val="nil"/>
              <w:bottom w:val="nil"/>
              <w:right w:val="nil"/>
            </w:tcBorders>
            <w:shd w:val="clear" w:color="000000" w:fill="D9E1F2"/>
            <w:vAlign w:val="center"/>
            <w:hideMark/>
          </w:tcPr>
          <w:p w14:paraId="0A33D92E"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170</w:t>
            </w:r>
          </w:p>
        </w:tc>
        <w:tc>
          <w:tcPr>
            <w:tcW w:w="1610" w:type="pct"/>
            <w:tcBorders>
              <w:top w:val="nil"/>
              <w:left w:val="nil"/>
              <w:bottom w:val="nil"/>
              <w:right w:val="nil"/>
            </w:tcBorders>
            <w:shd w:val="clear" w:color="000000" w:fill="D9E1F2"/>
            <w:noWrap/>
            <w:vAlign w:val="bottom"/>
            <w:hideMark/>
          </w:tcPr>
          <w:p w14:paraId="021F5ECE"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25B32418" w14:textId="77777777" w:rsidTr="00C82015">
        <w:trPr>
          <w:trHeight w:val="300"/>
        </w:trPr>
        <w:tc>
          <w:tcPr>
            <w:tcW w:w="885" w:type="pct"/>
            <w:tcBorders>
              <w:top w:val="nil"/>
              <w:left w:val="nil"/>
              <w:bottom w:val="nil"/>
              <w:right w:val="nil"/>
            </w:tcBorders>
            <w:shd w:val="clear" w:color="auto" w:fill="auto"/>
            <w:noWrap/>
            <w:vAlign w:val="bottom"/>
            <w:hideMark/>
          </w:tcPr>
          <w:p w14:paraId="661E4C8E"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AgPestF2-AgPestR2</w:t>
            </w:r>
          </w:p>
        </w:tc>
        <w:tc>
          <w:tcPr>
            <w:tcW w:w="913" w:type="pct"/>
            <w:tcBorders>
              <w:top w:val="nil"/>
              <w:left w:val="nil"/>
              <w:bottom w:val="nil"/>
              <w:right w:val="nil"/>
            </w:tcBorders>
            <w:shd w:val="clear" w:color="auto" w:fill="auto"/>
            <w:noWrap/>
            <w:vAlign w:val="bottom"/>
            <w:hideMark/>
          </w:tcPr>
          <w:p w14:paraId="49BB5853"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HGAYATRGCHTTYCCHCG</w:t>
            </w:r>
          </w:p>
        </w:tc>
        <w:tc>
          <w:tcPr>
            <w:tcW w:w="273" w:type="pct"/>
            <w:tcBorders>
              <w:top w:val="nil"/>
              <w:left w:val="nil"/>
              <w:bottom w:val="nil"/>
              <w:right w:val="nil"/>
            </w:tcBorders>
            <w:shd w:val="clear" w:color="000000" w:fill="D9E1F2"/>
            <w:noWrap/>
            <w:vAlign w:val="bottom"/>
            <w:hideMark/>
          </w:tcPr>
          <w:p w14:paraId="333837A7"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226</w:t>
            </w:r>
          </w:p>
        </w:tc>
        <w:tc>
          <w:tcPr>
            <w:tcW w:w="746" w:type="pct"/>
            <w:tcBorders>
              <w:top w:val="nil"/>
              <w:left w:val="nil"/>
              <w:bottom w:val="nil"/>
              <w:right w:val="nil"/>
            </w:tcBorders>
            <w:shd w:val="clear" w:color="auto" w:fill="auto"/>
            <w:noWrap/>
            <w:vAlign w:val="bottom"/>
            <w:hideMark/>
          </w:tcPr>
          <w:p w14:paraId="4F0BB994"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RACWGMTCAVAYAAATARDGG</w:t>
            </w:r>
          </w:p>
        </w:tc>
        <w:tc>
          <w:tcPr>
            <w:tcW w:w="273" w:type="pct"/>
            <w:tcBorders>
              <w:top w:val="nil"/>
              <w:left w:val="nil"/>
              <w:bottom w:val="nil"/>
              <w:right w:val="nil"/>
            </w:tcBorders>
            <w:shd w:val="clear" w:color="000000" w:fill="D9E1F2"/>
            <w:noWrap/>
            <w:vAlign w:val="bottom"/>
            <w:hideMark/>
          </w:tcPr>
          <w:p w14:paraId="0FDB4826"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500</w:t>
            </w:r>
          </w:p>
        </w:tc>
        <w:tc>
          <w:tcPr>
            <w:tcW w:w="301" w:type="pct"/>
            <w:tcBorders>
              <w:top w:val="nil"/>
              <w:left w:val="nil"/>
              <w:bottom w:val="nil"/>
              <w:right w:val="nil"/>
            </w:tcBorders>
            <w:shd w:val="clear" w:color="000000" w:fill="D9E1F2"/>
            <w:vAlign w:val="center"/>
            <w:hideMark/>
          </w:tcPr>
          <w:p w14:paraId="2077C1DB"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257</w:t>
            </w:r>
          </w:p>
        </w:tc>
        <w:tc>
          <w:tcPr>
            <w:tcW w:w="1610" w:type="pct"/>
            <w:tcBorders>
              <w:top w:val="nil"/>
              <w:left w:val="nil"/>
              <w:bottom w:val="nil"/>
              <w:right w:val="nil"/>
            </w:tcBorders>
            <w:shd w:val="clear" w:color="000000" w:fill="D9E1F2"/>
            <w:noWrap/>
            <w:vAlign w:val="bottom"/>
            <w:hideMark/>
          </w:tcPr>
          <w:p w14:paraId="2D54B511"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18C0F026" w14:textId="77777777" w:rsidTr="00C82015">
        <w:trPr>
          <w:trHeight w:val="300"/>
        </w:trPr>
        <w:tc>
          <w:tcPr>
            <w:tcW w:w="885" w:type="pct"/>
            <w:tcBorders>
              <w:top w:val="nil"/>
              <w:left w:val="nil"/>
              <w:bottom w:val="nil"/>
              <w:right w:val="nil"/>
            </w:tcBorders>
            <w:shd w:val="clear" w:color="auto" w:fill="auto"/>
            <w:noWrap/>
            <w:vAlign w:val="bottom"/>
            <w:hideMark/>
          </w:tcPr>
          <w:p w14:paraId="647C7B2B"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lastRenderedPageBreak/>
              <w:t>ArF5-AgPestR1a</w:t>
            </w:r>
          </w:p>
        </w:tc>
        <w:tc>
          <w:tcPr>
            <w:tcW w:w="913" w:type="pct"/>
            <w:tcBorders>
              <w:top w:val="nil"/>
              <w:left w:val="nil"/>
              <w:bottom w:val="nil"/>
              <w:right w:val="nil"/>
            </w:tcBorders>
            <w:shd w:val="clear" w:color="000000" w:fill="D9E1F2"/>
            <w:noWrap/>
            <w:vAlign w:val="bottom"/>
            <w:hideMark/>
          </w:tcPr>
          <w:p w14:paraId="60D3E6C5"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GCICCIGAYATRKCITTYCCICG</w:t>
            </w:r>
          </w:p>
        </w:tc>
        <w:tc>
          <w:tcPr>
            <w:tcW w:w="273" w:type="pct"/>
            <w:tcBorders>
              <w:top w:val="nil"/>
              <w:left w:val="nil"/>
              <w:bottom w:val="nil"/>
              <w:right w:val="nil"/>
            </w:tcBorders>
            <w:shd w:val="clear" w:color="000000" w:fill="D9E1F2"/>
            <w:noWrap/>
            <w:vAlign w:val="bottom"/>
            <w:hideMark/>
          </w:tcPr>
          <w:p w14:paraId="3C48F593"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221</w:t>
            </w:r>
          </w:p>
        </w:tc>
        <w:tc>
          <w:tcPr>
            <w:tcW w:w="746" w:type="pct"/>
            <w:tcBorders>
              <w:top w:val="nil"/>
              <w:left w:val="nil"/>
              <w:bottom w:val="nil"/>
              <w:right w:val="nil"/>
            </w:tcBorders>
            <w:shd w:val="clear" w:color="auto" w:fill="auto"/>
            <w:noWrap/>
            <w:vAlign w:val="bottom"/>
            <w:hideMark/>
          </w:tcPr>
          <w:p w14:paraId="714944BB"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GTRATRAARTTDAYWGMHCC</w:t>
            </w:r>
          </w:p>
        </w:tc>
        <w:tc>
          <w:tcPr>
            <w:tcW w:w="273" w:type="pct"/>
            <w:tcBorders>
              <w:top w:val="nil"/>
              <w:left w:val="nil"/>
              <w:bottom w:val="nil"/>
              <w:right w:val="nil"/>
            </w:tcBorders>
            <w:shd w:val="clear" w:color="000000" w:fill="D9E1F2"/>
            <w:noWrap/>
            <w:vAlign w:val="bottom"/>
            <w:hideMark/>
          </w:tcPr>
          <w:p w14:paraId="22DEABD4"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434</w:t>
            </w:r>
          </w:p>
        </w:tc>
        <w:tc>
          <w:tcPr>
            <w:tcW w:w="301" w:type="pct"/>
            <w:tcBorders>
              <w:top w:val="nil"/>
              <w:left w:val="nil"/>
              <w:bottom w:val="nil"/>
              <w:right w:val="nil"/>
            </w:tcBorders>
            <w:shd w:val="clear" w:color="000000" w:fill="D9E1F2"/>
            <w:vAlign w:val="center"/>
            <w:hideMark/>
          </w:tcPr>
          <w:p w14:paraId="1EDB5F8F"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191</w:t>
            </w:r>
          </w:p>
        </w:tc>
        <w:tc>
          <w:tcPr>
            <w:tcW w:w="1610" w:type="pct"/>
            <w:tcBorders>
              <w:top w:val="nil"/>
              <w:left w:val="nil"/>
              <w:bottom w:val="nil"/>
              <w:right w:val="nil"/>
            </w:tcBorders>
            <w:shd w:val="clear" w:color="000000" w:fill="D9E1F2"/>
            <w:noWrap/>
            <w:vAlign w:val="bottom"/>
            <w:hideMark/>
          </w:tcPr>
          <w:p w14:paraId="60EDAADE"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0ED2C06A" w14:textId="77777777" w:rsidTr="00C82015">
        <w:trPr>
          <w:trHeight w:val="300"/>
        </w:trPr>
        <w:tc>
          <w:tcPr>
            <w:tcW w:w="885" w:type="pct"/>
            <w:tcBorders>
              <w:top w:val="nil"/>
              <w:left w:val="nil"/>
              <w:bottom w:val="nil"/>
              <w:right w:val="nil"/>
            </w:tcBorders>
            <w:shd w:val="clear" w:color="auto" w:fill="auto"/>
            <w:noWrap/>
            <w:vAlign w:val="bottom"/>
            <w:hideMark/>
          </w:tcPr>
          <w:p w14:paraId="3CC9B20E"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ArF5-AgPestR1b</w:t>
            </w:r>
          </w:p>
        </w:tc>
        <w:tc>
          <w:tcPr>
            <w:tcW w:w="913" w:type="pct"/>
            <w:tcBorders>
              <w:top w:val="nil"/>
              <w:left w:val="nil"/>
              <w:bottom w:val="nil"/>
              <w:right w:val="nil"/>
            </w:tcBorders>
            <w:shd w:val="clear" w:color="000000" w:fill="D9E1F2"/>
            <w:noWrap/>
            <w:vAlign w:val="bottom"/>
            <w:hideMark/>
          </w:tcPr>
          <w:p w14:paraId="15A7C06C"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GCICCIGAYATRKCITTYCCICG</w:t>
            </w:r>
          </w:p>
        </w:tc>
        <w:tc>
          <w:tcPr>
            <w:tcW w:w="273" w:type="pct"/>
            <w:tcBorders>
              <w:top w:val="nil"/>
              <w:left w:val="nil"/>
              <w:bottom w:val="nil"/>
              <w:right w:val="nil"/>
            </w:tcBorders>
            <w:shd w:val="clear" w:color="000000" w:fill="D9E1F2"/>
            <w:noWrap/>
            <w:vAlign w:val="bottom"/>
            <w:hideMark/>
          </w:tcPr>
          <w:p w14:paraId="5F8DB3DE"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221</w:t>
            </w:r>
          </w:p>
        </w:tc>
        <w:tc>
          <w:tcPr>
            <w:tcW w:w="746" w:type="pct"/>
            <w:tcBorders>
              <w:top w:val="nil"/>
              <w:left w:val="nil"/>
              <w:bottom w:val="nil"/>
              <w:right w:val="nil"/>
            </w:tcBorders>
            <w:shd w:val="clear" w:color="auto" w:fill="auto"/>
            <w:noWrap/>
            <w:vAlign w:val="bottom"/>
            <w:hideMark/>
          </w:tcPr>
          <w:p w14:paraId="72555796"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ARAATWGADGADAYWCCWGC</w:t>
            </w:r>
          </w:p>
        </w:tc>
        <w:tc>
          <w:tcPr>
            <w:tcW w:w="273" w:type="pct"/>
            <w:tcBorders>
              <w:top w:val="nil"/>
              <w:left w:val="nil"/>
              <w:bottom w:val="nil"/>
              <w:right w:val="nil"/>
            </w:tcBorders>
            <w:shd w:val="clear" w:color="auto" w:fill="auto"/>
            <w:noWrap/>
            <w:vAlign w:val="bottom"/>
            <w:hideMark/>
          </w:tcPr>
          <w:p w14:paraId="4F0E06C8"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413</w:t>
            </w:r>
          </w:p>
        </w:tc>
        <w:tc>
          <w:tcPr>
            <w:tcW w:w="301" w:type="pct"/>
            <w:tcBorders>
              <w:top w:val="nil"/>
              <w:left w:val="nil"/>
              <w:bottom w:val="nil"/>
              <w:right w:val="nil"/>
            </w:tcBorders>
            <w:shd w:val="clear" w:color="000000" w:fill="D9E1F2"/>
            <w:vAlign w:val="center"/>
            <w:hideMark/>
          </w:tcPr>
          <w:p w14:paraId="0BCA5FBB"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170</w:t>
            </w:r>
          </w:p>
        </w:tc>
        <w:tc>
          <w:tcPr>
            <w:tcW w:w="1610" w:type="pct"/>
            <w:tcBorders>
              <w:top w:val="nil"/>
              <w:left w:val="nil"/>
              <w:bottom w:val="nil"/>
              <w:right w:val="nil"/>
            </w:tcBorders>
            <w:shd w:val="clear" w:color="000000" w:fill="D9E1F2"/>
            <w:noWrap/>
            <w:vAlign w:val="bottom"/>
            <w:hideMark/>
          </w:tcPr>
          <w:p w14:paraId="6DC73896"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7ACAB3C0" w14:textId="77777777" w:rsidTr="00C82015">
        <w:trPr>
          <w:trHeight w:val="300"/>
        </w:trPr>
        <w:tc>
          <w:tcPr>
            <w:tcW w:w="885" w:type="pct"/>
            <w:tcBorders>
              <w:top w:val="nil"/>
              <w:left w:val="nil"/>
              <w:bottom w:val="nil"/>
              <w:right w:val="nil"/>
            </w:tcBorders>
            <w:shd w:val="clear" w:color="auto" w:fill="auto"/>
            <w:noWrap/>
            <w:vAlign w:val="bottom"/>
            <w:hideMark/>
          </w:tcPr>
          <w:p w14:paraId="462C67F7"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ArF5-AgPestR2</w:t>
            </w:r>
          </w:p>
        </w:tc>
        <w:tc>
          <w:tcPr>
            <w:tcW w:w="913" w:type="pct"/>
            <w:tcBorders>
              <w:top w:val="nil"/>
              <w:left w:val="nil"/>
              <w:bottom w:val="nil"/>
              <w:right w:val="nil"/>
            </w:tcBorders>
            <w:shd w:val="clear" w:color="000000" w:fill="D9E1F2"/>
            <w:noWrap/>
            <w:vAlign w:val="bottom"/>
            <w:hideMark/>
          </w:tcPr>
          <w:p w14:paraId="1F26617F"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GCICCIGAYATRKCITTYCCICG</w:t>
            </w:r>
          </w:p>
        </w:tc>
        <w:tc>
          <w:tcPr>
            <w:tcW w:w="273" w:type="pct"/>
            <w:tcBorders>
              <w:top w:val="nil"/>
              <w:left w:val="nil"/>
              <w:bottom w:val="nil"/>
              <w:right w:val="nil"/>
            </w:tcBorders>
            <w:shd w:val="clear" w:color="000000" w:fill="D9E1F2"/>
            <w:noWrap/>
            <w:vAlign w:val="bottom"/>
            <w:hideMark/>
          </w:tcPr>
          <w:p w14:paraId="1E76FA30"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221</w:t>
            </w:r>
          </w:p>
        </w:tc>
        <w:tc>
          <w:tcPr>
            <w:tcW w:w="746" w:type="pct"/>
            <w:tcBorders>
              <w:top w:val="nil"/>
              <w:left w:val="nil"/>
              <w:bottom w:val="nil"/>
              <w:right w:val="nil"/>
            </w:tcBorders>
            <w:shd w:val="clear" w:color="auto" w:fill="auto"/>
            <w:noWrap/>
            <w:vAlign w:val="bottom"/>
            <w:hideMark/>
          </w:tcPr>
          <w:p w14:paraId="6B6452EC"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RACWGMTCAVAYAAATARDGG</w:t>
            </w:r>
          </w:p>
        </w:tc>
        <w:tc>
          <w:tcPr>
            <w:tcW w:w="273" w:type="pct"/>
            <w:tcBorders>
              <w:top w:val="nil"/>
              <w:left w:val="nil"/>
              <w:bottom w:val="nil"/>
              <w:right w:val="nil"/>
            </w:tcBorders>
            <w:shd w:val="clear" w:color="000000" w:fill="D9E1F2"/>
            <w:noWrap/>
            <w:vAlign w:val="bottom"/>
            <w:hideMark/>
          </w:tcPr>
          <w:p w14:paraId="02CE1CA0"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500</w:t>
            </w:r>
          </w:p>
        </w:tc>
        <w:tc>
          <w:tcPr>
            <w:tcW w:w="301" w:type="pct"/>
            <w:tcBorders>
              <w:top w:val="nil"/>
              <w:left w:val="nil"/>
              <w:bottom w:val="nil"/>
              <w:right w:val="nil"/>
            </w:tcBorders>
            <w:shd w:val="clear" w:color="000000" w:fill="D9E1F2"/>
            <w:vAlign w:val="center"/>
            <w:hideMark/>
          </w:tcPr>
          <w:p w14:paraId="2C344BAD"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257</w:t>
            </w:r>
          </w:p>
        </w:tc>
        <w:tc>
          <w:tcPr>
            <w:tcW w:w="1610" w:type="pct"/>
            <w:tcBorders>
              <w:top w:val="nil"/>
              <w:left w:val="nil"/>
              <w:bottom w:val="nil"/>
              <w:right w:val="nil"/>
            </w:tcBorders>
            <w:shd w:val="clear" w:color="000000" w:fill="D9E1F2"/>
            <w:noWrap/>
            <w:vAlign w:val="bottom"/>
            <w:hideMark/>
          </w:tcPr>
          <w:p w14:paraId="6D47E936"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10FED053" w14:textId="77777777" w:rsidTr="00C82015">
        <w:trPr>
          <w:trHeight w:val="300"/>
        </w:trPr>
        <w:tc>
          <w:tcPr>
            <w:tcW w:w="885" w:type="pct"/>
            <w:tcBorders>
              <w:top w:val="nil"/>
              <w:left w:val="nil"/>
              <w:bottom w:val="nil"/>
              <w:right w:val="nil"/>
            </w:tcBorders>
            <w:shd w:val="clear" w:color="auto" w:fill="auto"/>
            <w:noWrap/>
            <w:vAlign w:val="bottom"/>
            <w:hideMark/>
          </w:tcPr>
          <w:p w14:paraId="4D5EC5C2"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BF2-AgPestR1a</w:t>
            </w:r>
          </w:p>
        </w:tc>
        <w:tc>
          <w:tcPr>
            <w:tcW w:w="913" w:type="pct"/>
            <w:tcBorders>
              <w:top w:val="nil"/>
              <w:left w:val="nil"/>
              <w:bottom w:val="nil"/>
              <w:right w:val="nil"/>
            </w:tcBorders>
            <w:shd w:val="clear" w:color="000000" w:fill="D9E1F2"/>
            <w:noWrap/>
            <w:vAlign w:val="bottom"/>
            <w:hideMark/>
          </w:tcPr>
          <w:p w14:paraId="663AC6D1"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GCHCCHGAYATRGCHTTYCC</w:t>
            </w:r>
          </w:p>
        </w:tc>
        <w:tc>
          <w:tcPr>
            <w:tcW w:w="273" w:type="pct"/>
            <w:tcBorders>
              <w:top w:val="nil"/>
              <w:left w:val="nil"/>
              <w:bottom w:val="nil"/>
              <w:right w:val="nil"/>
            </w:tcBorders>
            <w:shd w:val="clear" w:color="000000" w:fill="D9E1F2"/>
            <w:noWrap/>
            <w:vAlign w:val="bottom"/>
            <w:hideMark/>
          </w:tcPr>
          <w:p w14:paraId="77EA32CA"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221</w:t>
            </w:r>
          </w:p>
        </w:tc>
        <w:tc>
          <w:tcPr>
            <w:tcW w:w="746" w:type="pct"/>
            <w:tcBorders>
              <w:top w:val="nil"/>
              <w:left w:val="nil"/>
              <w:bottom w:val="nil"/>
              <w:right w:val="nil"/>
            </w:tcBorders>
            <w:shd w:val="clear" w:color="auto" w:fill="auto"/>
            <w:noWrap/>
            <w:vAlign w:val="bottom"/>
            <w:hideMark/>
          </w:tcPr>
          <w:p w14:paraId="4BFD803A"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GTRATRAARTTDAYWGMHCC</w:t>
            </w:r>
          </w:p>
        </w:tc>
        <w:tc>
          <w:tcPr>
            <w:tcW w:w="273" w:type="pct"/>
            <w:tcBorders>
              <w:top w:val="nil"/>
              <w:left w:val="nil"/>
              <w:bottom w:val="nil"/>
              <w:right w:val="nil"/>
            </w:tcBorders>
            <w:shd w:val="clear" w:color="000000" w:fill="D9E1F2"/>
            <w:noWrap/>
            <w:vAlign w:val="bottom"/>
            <w:hideMark/>
          </w:tcPr>
          <w:p w14:paraId="572D10D4"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434</w:t>
            </w:r>
          </w:p>
        </w:tc>
        <w:tc>
          <w:tcPr>
            <w:tcW w:w="301" w:type="pct"/>
            <w:tcBorders>
              <w:top w:val="nil"/>
              <w:left w:val="nil"/>
              <w:bottom w:val="nil"/>
              <w:right w:val="nil"/>
            </w:tcBorders>
            <w:shd w:val="clear" w:color="000000" w:fill="D9E1F2"/>
            <w:vAlign w:val="center"/>
            <w:hideMark/>
          </w:tcPr>
          <w:p w14:paraId="292C3A2C"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194</w:t>
            </w:r>
          </w:p>
        </w:tc>
        <w:tc>
          <w:tcPr>
            <w:tcW w:w="1610" w:type="pct"/>
            <w:tcBorders>
              <w:top w:val="nil"/>
              <w:left w:val="nil"/>
              <w:bottom w:val="nil"/>
              <w:right w:val="nil"/>
            </w:tcBorders>
            <w:shd w:val="clear" w:color="000000" w:fill="D9E1F2"/>
            <w:noWrap/>
            <w:vAlign w:val="bottom"/>
            <w:hideMark/>
          </w:tcPr>
          <w:p w14:paraId="20C06C13"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23EE99DC" w14:textId="77777777" w:rsidTr="00C82015">
        <w:trPr>
          <w:trHeight w:val="300"/>
        </w:trPr>
        <w:tc>
          <w:tcPr>
            <w:tcW w:w="885" w:type="pct"/>
            <w:tcBorders>
              <w:top w:val="nil"/>
              <w:left w:val="nil"/>
              <w:bottom w:val="nil"/>
              <w:right w:val="nil"/>
            </w:tcBorders>
            <w:shd w:val="clear" w:color="auto" w:fill="auto"/>
            <w:noWrap/>
            <w:vAlign w:val="bottom"/>
            <w:hideMark/>
          </w:tcPr>
          <w:p w14:paraId="1A8AB534"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BF2-AgPestR1b</w:t>
            </w:r>
          </w:p>
        </w:tc>
        <w:tc>
          <w:tcPr>
            <w:tcW w:w="913" w:type="pct"/>
            <w:tcBorders>
              <w:top w:val="nil"/>
              <w:left w:val="nil"/>
              <w:bottom w:val="nil"/>
              <w:right w:val="nil"/>
            </w:tcBorders>
            <w:shd w:val="clear" w:color="000000" w:fill="D9E1F2"/>
            <w:noWrap/>
            <w:vAlign w:val="bottom"/>
            <w:hideMark/>
          </w:tcPr>
          <w:p w14:paraId="493F22FD"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GCHCCHGAYATRGCHTTYCC</w:t>
            </w:r>
          </w:p>
        </w:tc>
        <w:tc>
          <w:tcPr>
            <w:tcW w:w="273" w:type="pct"/>
            <w:tcBorders>
              <w:top w:val="nil"/>
              <w:left w:val="nil"/>
              <w:bottom w:val="nil"/>
              <w:right w:val="nil"/>
            </w:tcBorders>
            <w:shd w:val="clear" w:color="000000" w:fill="D9E1F2"/>
            <w:noWrap/>
            <w:vAlign w:val="bottom"/>
            <w:hideMark/>
          </w:tcPr>
          <w:p w14:paraId="162E1A01"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221</w:t>
            </w:r>
          </w:p>
        </w:tc>
        <w:tc>
          <w:tcPr>
            <w:tcW w:w="746" w:type="pct"/>
            <w:tcBorders>
              <w:top w:val="nil"/>
              <w:left w:val="nil"/>
              <w:bottom w:val="nil"/>
              <w:right w:val="nil"/>
            </w:tcBorders>
            <w:shd w:val="clear" w:color="auto" w:fill="auto"/>
            <w:noWrap/>
            <w:vAlign w:val="bottom"/>
            <w:hideMark/>
          </w:tcPr>
          <w:p w14:paraId="2CAA2637"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ARAATWGADGADAYWCCWGC</w:t>
            </w:r>
          </w:p>
        </w:tc>
        <w:tc>
          <w:tcPr>
            <w:tcW w:w="273" w:type="pct"/>
            <w:tcBorders>
              <w:top w:val="nil"/>
              <w:left w:val="nil"/>
              <w:bottom w:val="nil"/>
              <w:right w:val="nil"/>
            </w:tcBorders>
            <w:shd w:val="clear" w:color="auto" w:fill="auto"/>
            <w:noWrap/>
            <w:vAlign w:val="bottom"/>
            <w:hideMark/>
          </w:tcPr>
          <w:p w14:paraId="1688D381"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413</w:t>
            </w:r>
          </w:p>
        </w:tc>
        <w:tc>
          <w:tcPr>
            <w:tcW w:w="301" w:type="pct"/>
            <w:tcBorders>
              <w:top w:val="nil"/>
              <w:left w:val="nil"/>
              <w:bottom w:val="nil"/>
              <w:right w:val="nil"/>
            </w:tcBorders>
            <w:shd w:val="clear" w:color="000000" w:fill="D9E1F2"/>
            <w:vAlign w:val="center"/>
            <w:hideMark/>
          </w:tcPr>
          <w:p w14:paraId="18192F21"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173</w:t>
            </w:r>
          </w:p>
        </w:tc>
        <w:tc>
          <w:tcPr>
            <w:tcW w:w="1610" w:type="pct"/>
            <w:tcBorders>
              <w:top w:val="nil"/>
              <w:left w:val="nil"/>
              <w:bottom w:val="nil"/>
              <w:right w:val="nil"/>
            </w:tcBorders>
            <w:shd w:val="clear" w:color="000000" w:fill="D9E1F2"/>
            <w:noWrap/>
            <w:vAlign w:val="bottom"/>
            <w:hideMark/>
          </w:tcPr>
          <w:p w14:paraId="1931BB64"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46E52D46" w14:textId="77777777" w:rsidTr="00C82015">
        <w:trPr>
          <w:trHeight w:val="300"/>
        </w:trPr>
        <w:tc>
          <w:tcPr>
            <w:tcW w:w="885" w:type="pct"/>
            <w:tcBorders>
              <w:top w:val="nil"/>
              <w:left w:val="nil"/>
              <w:bottom w:val="nil"/>
              <w:right w:val="nil"/>
            </w:tcBorders>
            <w:shd w:val="clear" w:color="auto" w:fill="auto"/>
            <w:noWrap/>
            <w:vAlign w:val="bottom"/>
            <w:hideMark/>
          </w:tcPr>
          <w:p w14:paraId="13915F0C"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BF2-AgPestR2</w:t>
            </w:r>
          </w:p>
        </w:tc>
        <w:tc>
          <w:tcPr>
            <w:tcW w:w="913" w:type="pct"/>
            <w:tcBorders>
              <w:top w:val="nil"/>
              <w:left w:val="nil"/>
              <w:bottom w:val="nil"/>
              <w:right w:val="nil"/>
            </w:tcBorders>
            <w:shd w:val="clear" w:color="000000" w:fill="D9E1F2"/>
            <w:noWrap/>
            <w:vAlign w:val="bottom"/>
            <w:hideMark/>
          </w:tcPr>
          <w:p w14:paraId="2804983E"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GCHCCHGAYATRGCHTTYCC</w:t>
            </w:r>
          </w:p>
        </w:tc>
        <w:tc>
          <w:tcPr>
            <w:tcW w:w="273" w:type="pct"/>
            <w:tcBorders>
              <w:top w:val="nil"/>
              <w:left w:val="nil"/>
              <w:bottom w:val="nil"/>
              <w:right w:val="nil"/>
            </w:tcBorders>
            <w:shd w:val="clear" w:color="000000" w:fill="D9E1F2"/>
            <w:noWrap/>
            <w:vAlign w:val="bottom"/>
            <w:hideMark/>
          </w:tcPr>
          <w:p w14:paraId="53515086"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221</w:t>
            </w:r>
          </w:p>
        </w:tc>
        <w:tc>
          <w:tcPr>
            <w:tcW w:w="746" w:type="pct"/>
            <w:tcBorders>
              <w:top w:val="nil"/>
              <w:left w:val="nil"/>
              <w:bottom w:val="nil"/>
              <w:right w:val="nil"/>
            </w:tcBorders>
            <w:shd w:val="clear" w:color="auto" w:fill="auto"/>
            <w:noWrap/>
            <w:vAlign w:val="bottom"/>
            <w:hideMark/>
          </w:tcPr>
          <w:p w14:paraId="7A7A3173"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RACWGMTCAVAYAAATARDGG</w:t>
            </w:r>
          </w:p>
        </w:tc>
        <w:tc>
          <w:tcPr>
            <w:tcW w:w="273" w:type="pct"/>
            <w:tcBorders>
              <w:top w:val="nil"/>
              <w:left w:val="nil"/>
              <w:bottom w:val="nil"/>
              <w:right w:val="nil"/>
            </w:tcBorders>
            <w:shd w:val="clear" w:color="000000" w:fill="D9E1F2"/>
            <w:noWrap/>
            <w:vAlign w:val="bottom"/>
            <w:hideMark/>
          </w:tcPr>
          <w:p w14:paraId="3CC81545"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500</w:t>
            </w:r>
          </w:p>
        </w:tc>
        <w:tc>
          <w:tcPr>
            <w:tcW w:w="301" w:type="pct"/>
            <w:tcBorders>
              <w:top w:val="nil"/>
              <w:left w:val="nil"/>
              <w:bottom w:val="nil"/>
              <w:right w:val="nil"/>
            </w:tcBorders>
            <w:shd w:val="clear" w:color="000000" w:fill="D9E1F2"/>
            <w:vAlign w:val="center"/>
            <w:hideMark/>
          </w:tcPr>
          <w:p w14:paraId="03244BA7"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260</w:t>
            </w:r>
          </w:p>
        </w:tc>
        <w:tc>
          <w:tcPr>
            <w:tcW w:w="1610" w:type="pct"/>
            <w:tcBorders>
              <w:top w:val="nil"/>
              <w:left w:val="nil"/>
              <w:bottom w:val="nil"/>
              <w:right w:val="nil"/>
            </w:tcBorders>
            <w:shd w:val="clear" w:color="000000" w:fill="D9E1F2"/>
            <w:noWrap/>
            <w:vAlign w:val="bottom"/>
            <w:hideMark/>
          </w:tcPr>
          <w:p w14:paraId="2276E969"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0078521A" w14:textId="77777777" w:rsidTr="00C82015">
        <w:trPr>
          <w:trHeight w:val="300"/>
        </w:trPr>
        <w:tc>
          <w:tcPr>
            <w:tcW w:w="885" w:type="pct"/>
            <w:tcBorders>
              <w:top w:val="nil"/>
              <w:left w:val="nil"/>
              <w:bottom w:val="nil"/>
              <w:right w:val="nil"/>
            </w:tcBorders>
            <w:shd w:val="clear" w:color="auto" w:fill="auto"/>
            <w:noWrap/>
            <w:vAlign w:val="bottom"/>
            <w:hideMark/>
          </w:tcPr>
          <w:p w14:paraId="6106B5E3"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SternoCOIF1-AgPestR1a</w:t>
            </w:r>
          </w:p>
        </w:tc>
        <w:tc>
          <w:tcPr>
            <w:tcW w:w="913" w:type="pct"/>
            <w:tcBorders>
              <w:top w:val="nil"/>
              <w:left w:val="nil"/>
              <w:bottom w:val="nil"/>
              <w:right w:val="nil"/>
            </w:tcBorders>
            <w:shd w:val="clear" w:color="auto" w:fill="auto"/>
            <w:noWrap/>
            <w:vAlign w:val="bottom"/>
            <w:hideMark/>
          </w:tcPr>
          <w:p w14:paraId="1F53E9DA"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ATTGGWGGWTTYGGAAAYTG</w:t>
            </w:r>
          </w:p>
        </w:tc>
        <w:tc>
          <w:tcPr>
            <w:tcW w:w="273" w:type="pct"/>
            <w:tcBorders>
              <w:top w:val="nil"/>
              <w:left w:val="nil"/>
              <w:bottom w:val="nil"/>
              <w:right w:val="nil"/>
            </w:tcBorders>
            <w:shd w:val="clear" w:color="auto" w:fill="auto"/>
            <w:noWrap/>
            <w:vAlign w:val="bottom"/>
            <w:hideMark/>
          </w:tcPr>
          <w:p w14:paraId="713F1427"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179</w:t>
            </w:r>
          </w:p>
        </w:tc>
        <w:tc>
          <w:tcPr>
            <w:tcW w:w="746" w:type="pct"/>
            <w:tcBorders>
              <w:top w:val="nil"/>
              <w:left w:val="nil"/>
              <w:bottom w:val="nil"/>
              <w:right w:val="nil"/>
            </w:tcBorders>
            <w:shd w:val="clear" w:color="auto" w:fill="auto"/>
            <w:noWrap/>
            <w:vAlign w:val="bottom"/>
            <w:hideMark/>
          </w:tcPr>
          <w:p w14:paraId="33A55A50"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GTRATRAARTTDAYWGMHCC</w:t>
            </w:r>
          </w:p>
        </w:tc>
        <w:tc>
          <w:tcPr>
            <w:tcW w:w="273" w:type="pct"/>
            <w:tcBorders>
              <w:top w:val="nil"/>
              <w:left w:val="nil"/>
              <w:bottom w:val="nil"/>
              <w:right w:val="nil"/>
            </w:tcBorders>
            <w:shd w:val="clear" w:color="000000" w:fill="D9E1F2"/>
            <w:noWrap/>
            <w:vAlign w:val="bottom"/>
            <w:hideMark/>
          </w:tcPr>
          <w:p w14:paraId="69866B14"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434</w:t>
            </w:r>
          </w:p>
        </w:tc>
        <w:tc>
          <w:tcPr>
            <w:tcW w:w="301" w:type="pct"/>
            <w:tcBorders>
              <w:top w:val="nil"/>
              <w:left w:val="nil"/>
              <w:bottom w:val="nil"/>
              <w:right w:val="nil"/>
            </w:tcBorders>
            <w:shd w:val="clear" w:color="000000" w:fill="D9E1F2"/>
            <w:vAlign w:val="center"/>
            <w:hideMark/>
          </w:tcPr>
          <w:p w14:paraId="0A82AF6A"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236</w:t>
            </w:r>
          </w:p>
        </w:tc>
        <w:tc>
          <w:tcPr>
            <w:tcW w:w="1610" w:type="pct"/>
            <w:tcBorders>
              <w:top w:val="nil"/>
              <w:left w:val="nil"/>
              <w:bottom w:val="nil"/>
              <w:right w:val="nil"/>
            </w:tcBorders>
            <w:shd w:val="clear" w:color="000000" w:fill="D9E1F2"/>
            <w:noWrap/>
            <w:vAlign w:val="bottom"/>
            <w:hideMark/>
          </w:tcPr>
          <w:p w14:paraId="52902F6D"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256D194F" w14:textId="77777777" w:rsidTr="00C82015">
        <w:trPr>
          <w:trHeight w:val="300"/>
        </w:trPr>
        <w:tc>
          <w:tcPr>
            <w:tcW w:w="885" w:type="pct"/>
            <w:tcBorders>
              <w:top w:val="nil"/>
              <w:left w:val="nil"/>
              <w:bottom w:val="nil"/>
              <w:right w:val="nil"/>
            </w:tcBorders>
            <w:shd w:val="clear" w:color="auto" w:fill="auto"/>
            <w:noWrap/>
            <w:vAlign w:val="bottom"/>
            <w:hideMark/>
          </w:tcPr>
          <w:p w14:paraId="22F25955"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SternoCOIF1-AgPestR1b</w:t>
            </w:r>
          </w:p>
        </w:tc>
        <w:tc>
          <w:tcPr>
            <w:tcW w:w="913" w:type="pct"/>
            <w:tcBorders>
              <w:top w:val="nil"/>
              <w:left w:val="nil"/>
              <w:bottom w:val="nil"/>
              <w:right w:val="nil"/>
            </w:tcBorders>
            <w:shd w:val="clear" w:color="auto" w:fill="auto"/>
            <w:noWrap/>
            <w:vAlign w:val="bottom"/>
            <w:hideMark/>
          </w:tcPr>
          <w:p w14:paraId="000B8DAC"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ATTGGWGGWTTYGGAAAYTG</w:t>
            </w:r>
          </w:p>
        </w:tc>
        <w:tc>
          <w:tcPr>
            <w:tcW w:w="273" w:type="pct"/>
            <w:tcBorders>
              <w:top w:val="nil"/>
              <w:left w:val="nil"/>
              <w:bottom w:val="nil"/>
              <w:right w:val="nil"/>
            </w:tcBorders>
            <w:shd w:val="clear" w:color="auto" w:fill="auto"/>
            <w:noWrap/>
            <w:vAlign w:val="bottom"/>
            <w:hideMark/>
          </w:tcPr>
          <w:p w14:paraId="5646AC71"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179</w:t>
            </w:r>
          </w:p>
        </w:tc>
        <w:tc>
          <w:tcPr>
            <w:tcW w:w="746" w:type="pct"/>
            <w:tcBorders>
              <w:top w:val="nil"/>
              <w:left w:val="nil"/>
              <w:bottom w:val="nil"/>
              <w:right w:val="nil"/>
            </w:tcBorders>
            <w:shd w:val="clear" w:color="auto" w:fill="auto"/>
            <w:noWrap/>
            <w:vAlign w:val="bottom"/>
            <w:hideMark/>
          </w:tcPr>
          <w:p w14:paraId="2D3CD13A"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ARAATWGADGADAYWCCWGC</w:t>
            </w:r>
          </w:p>
        </w:tc>
        <w:tc>
          <w:tcPr>
            <w:tcW w:w="273" w:type="pct"/>
            <w:tcBorders>
              <w:top w:val="nil"/>
              <w:left w:val="nil"/>
              <w:bottom w:val="nil"/>
              <w:right w:val="nil"/>
            </w:tcBorders>
            <w:shd w:val="clear" w:color="auto" w:fill="auto"/>
            <w:noWrap/>
            <w:vAlign w:val="bottom"/>
            <w:hideMark/>
          </w:tcPr>
          <w:p w14:paraId="11337A89"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413</w:t>
            </w:r>
          </w:p>
        </w:tc>
        <w:tc>
          <w:tcPr>
            <w:tcW w:w="301" w:type="pct"/>
            <w:tcBorders>
              <w:top w:val="nil"/>
              <w:left w:val="nil"/>
              <w:bottom w:val="nil"/>
              <w:right w:val="nil"/>
            </w:tcBorders>
            <w:shd w:val="clear" w:color="000000" w:fill="D9E1F2"/>
            <w:vAlign w:val="center"/>
            <w:hideMark/>
          </w:tcPr>
          <w:p w14:paraId="16569240"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215</w:t>
            </w:r>
          </w:p>
        </w:tc>
        <w:tc>
          <w:tcPr>
            <w:tcW w:w="1610" w:type="pct"/>
            <w:tcBorders>
              <w:top w:val="nil"/>
              <w:left w:val="nil"/>
              <w:bottom w:val="nil"/>
              <w:right w:val="nil"/>
            </w:tcBorders>
            <w:shd w:val="clear" w:color="000000" w:fill="D9E1F2"/>
            <w:noWrap/>
            <w:vAlign w:val="bottom"/>
            <w:hideMark/>
          </w:tcPr>
          <w:p w14:paraId="123564EA"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3E121429" w14:textId="77777777" w:rsidTr="00C82015">
        <w:trPr>
          <w:trHeight w:val="300"/>
        </w:trPr>
        <w:tc>
          <w:tcPr>
            <w:tcW w:w="885" w:type="pct"/>
            <w:tcBorders>
              <w:top w:val="nil"/>
              <w:left w:val="nil"/>
              <w:bottom w:val="nil"/>
              <w:right w:val="nil"/>
            </w:tcBorders>
            <w:shd w:val="clear" w:color="auto" w:fill="auto"/>
            <w:noWrap/>
            <w:vAlign w:val="bottom"/>
            <w:hideMark/>
          </w:tcPr>
          <w:p w14:paraId="6570BD4B"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AgPestF1-SternoCOIR1</w:t>
            </w:r>
          </w:p>
        </w:tc>
        <w:tc>
          <w:tcPr>
            <w:tcW w:w="913" w:type="pct"/>
            <w:tcBorders>
              <w:top w:val="nil"/>
              <w:left w:val="nil"/>
              <w:bottom w:val="nil"/>
              <w:right w:val="nil"/>
            </w:tcBorders>
            <w:shd w:val="clear" w:color="auto" w:fill="auto"/>
            <w:noWrap/>
            <w:vAlign w:val="bottom"/>
            <w:hideMark/>
          </w:tcPr>
          <w:p w14:paraId="6EEB0840"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ATYATWATTGGDGGDTTYGG</w:t>
            </w:r>
          </w:p>
        </w:tc>
        <w:tc>
          <w:tcPr>
            <w:tcW w:w="273" w:type="pct"/>
            <w:tcBorders>
              <w:top w:val="nil"/>
              <w:left w:val="nil"/>
              <w:bottom w:val="nil"/>
              <w:right w:val="nil"/>
            </w:tcBorders>
            <w:shd w:val="clear" w:color="000000" w:fill="D9E1F2"/>
            <w:noWrap/>
            <w:vAlign w:val="bottom"/>
            <w:hideMark/>
          </w:tcPr>
          <w:p w14:paraId="49A870FE"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173</w:t>
            </w:r>
          </w:p>
        </w:tc>
        <w:tc>
          <w:tcPr>
            <w:tcW w:w="746" w:type="pct"/>
            <w:tcBorders>
              <w:top w:val="nil"/>
              <w:left w:val="nil"/>
              <w:bottom w:val="nil"/>
              <w:right w:val="nil"/>
            </w:tcBorders>
            <w:shd w:val="clear" w:color="auto" w:fill="auto"/>
            <w:noWrap/>
            <w:vAlign w:val="bottom"/>
            <w:hideMark/>
          </w:tcPr>
          <w:p w14:paraId="46AAB583"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ATRAARTTRATWGCTCCTA</w:t>
            </w:r>
          </w:p>
        </w:tc>
        <w:tc>
          <w:tcPr>
            <w:tcW w:w="273" w:type="pct"/>
            <w:tcBorders>
              <w:top w:val="nil"/>
              <w:left w:val="nil"/>
              <w:bottom w:val="nil"/>
              <w:right w:val="nil"/>
            </w:tcBorders>
            <w:shd w:val="clear" w:color="auto" w:fill="auto"/>
            <w:noWrap/>
            <w:vAlign w:val="bottom"/>
            <w:hideMark/>
          </w:tcPr>
          <w:p w14:paraId="1E024A98"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432</w:t>
            </w:r>
          </w:p>
        </w:tc>
        <w:tc>
          <w:tcPr>
            <w:tcW w:w="301" w:type="pct"/>
            <w:tcBorders>
              <w:top w:val="nil"/>
              <w:left w:val="nil"/>
              <w:bottom w:val="nil"/>
              <w:right w:val="nil"/>
            </w:tcBorders>
            <w:shd w:val="clear" w:color="000000" w:fill="D9E1F2"/>
            <w:vAlign w:val="center"/>
            <w:hideMark/>
          </w:tcPr>
          <w:p w14:paraId="116F9013"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240</w:t>
            </w:r>
          </w:p>
        </w:tc>
        <w:tc>
          <w:tcPr>
            <w:tcW w:w="1610" w:type="pct"/>
            <w:tcBorders>
              <w:top w:val="nil"/>
              <w:left w:val="nil"/>
              <w:bottom w:val="nil"/>
              <w:right w:val="nil"/>
            </w:tcBorders>
            <w:shd w:val="clear" w:color="000000" w:fill="D9E1F2"/>
            <w:noWrap/>
            <w:vAlign w:val="bottom"/>
            <w:hideMark/>
          </w:tcPr>
          <w:p w14:paraId="7FF6E73D"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61A5417C" w14:textId="77777777" w:rsidTr="00C82015">
        <w:trPr>
          <w:trHeight w:val="300"/>
        </w:trPr>
        <w:tc>
          <w:tcPr>
            <w:tcW w:w="885" w:type="pct"/>
            <w:tcBorders>
              <w:top w:val="nil"/>
              <w:left w:val="nil"/>
              <w:bottom w:val="nil"/>
              <w:right w:val="nil"/>
            </w:tcBorders>
            <w:shd w:val="clear" w:color="auto" w:fill="auto"/>
            <w:noWrap/>
            <w:vAlign w:val="bottom"/>
            <w:hideMark/>
          </w:tcPr>
          <w:p w14:paraId="569C2C41"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AgPestF2-SternoCOIR2</w:t>
            </w:r>
          </w:p>
        </w:tc>
        <w:tc>
          <w:tcPr>
            <w:tcW w:w="913" w:type="pct"/>
            <w:tcBorders>
              <w:top w:val="nil"/>
              <w:left w:val="nil"/>
              <w:bottom w:val="nil"/>
              <w:right w:val="nil"/>
            </w:tcBorders>
            <w:shd w:val="clear" w:color="auto" w:fill="auto"/>
            <w:noWrap/>
            <w:vAlign w:val="bottom"/>
            <w:hideMark/>
          </w:tcPr>
          <w:p w14:paraId="6F89A748"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HGAYATRGCHTTYCCHCG</w:t>
            </w:r>
          </w:p>
        </w:tc>
        <w:tc>
          <w:tcPr>
            <w:tcW w:w="273" w:type="pct"/>
            <w:tcBorders>
              <w:top w:val="nil"/>
              <w:left w:val="nil"/>
              <w:bottom w:val="nil"/>
              <w:right w:val="nil"/>
            </w:tcBorders>
            <w:shd w:val="clear" w:color="000000" w:fill="D9E1F2"/>
            <w:noWrap/>
            <w:vAlign w:val="bottom"/>
            <w:hideMark/>
          </w:tcPr>
          <w:p w14:paraId="0EE36C72"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226</w:t>
            </w:r>
          </w:p>
        </w:tc>
        <w:tc>
          <w:tcPr>
            <w:tcW w:w="746" w:type="pct"/>
            <w:tcBorders>
              <w:top w:val="nil"/>
              <w:left w:val="nil"/>
              <w:bottom w:val="nil"/>
              <w:right w:val="nil"/>
            </w:tcBorders>
            <w:shd w:val="clear" w:color="auto" w:fill="auto"/>
            <w:noWrap/>
            <w:vAlign w:val="bottom"/>
            <w:hideMark/>
          </w:tcPr>
          <w:p w14:paraId="56A91E44"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ATRAARTTRATWGCTCCTA</w:t>
            </w:r>
          </w:p>
        </w:tc>
        <w:tc>
          <w:tcPr>
            <w:tcW w:w="273" w:type="pct"/>
            <w:tcBorders>
              <w:top w:val="nil"/>
              <w:left w:val="nil"/>
              <w:bottom w:val="nil"/>
              <w:right w:val="nil"/>
            </w:tcBorders>
            <w:shd w:val="clear" w:color="auto" w:fill="auto"/>
            <w:noWrap/>
            <w:vAlign w:val="bottom"/>
            <w:hideMark/>
          </w:tcPr>
          <w:p w14:paraId="30FB05E6"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432</w:t>
            </w:r>
          </w:p>
        </w:tc>
        <w:tc>
          <w:tcPr>
            <w:tcW w:w="301" w:type="pct"/>
            <w:tcBorders>
              <w:top w:val="nil"/>
              <w:left w:val="nil"/>
              <w:bottom w:val="nil"/>
              <w:right w:val="nil"/>
            </w:tcBorders>
            <w:shd w:val="clear" w:color="000000" w:fill="D9E1F2"/>
            <w:vAlign w:val="center"/>
            <w:hideMark/>
          </w:tcPr>
          <w:p w14:paraId="4986D01A"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189</w:t>
            </w:r>
          </w:p>
        </w:tc>
        <w:tc>
          <w:tcPr>
            <w:tcW w:w="1610" w:type="pct"/>
            <w:tcBorders>
              <w:top w:val="nil"/>
              <w:left w:val="nil"/>
              <w:bottom w:val="nil"/>
              <w:right w:val="nil"/>
            </w:tcBorders>
            <w:shd w:val="clear" w:color="000000" w:fill="D9E1F2"/>
            <w:noWrap/>
            <w:vAlign w:val="bottom"/>
            <w:hideMark/>
          </w:tcPr>
          <w:p w14:paraId="53EA6158"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50E710F9" w14:textId="77777777" w:rsidTr="00C82015">
        <w:trPr>
          <w:trHeight w:val="300"/>
        </w:trPr>
        <w:tc>
          <w:tcPr>
            <w:tcW w:w="885" w:type="pct"/>
            <w:tcBorders>
              <w:top w:val="nil"/>
              <w:left w:val="nil"/>
              <w:bottom w:val="nil"/>
              <w:right w:val="nil"/>
            </w:tcBorders>
            <w:shd w:val="clear" w:color="auto" w:fill="auto"/>
            <w:noWrap/>
            <w:vAlign w:val="bottom"/>
            <w:hideMark/>
          </w:tcPr>
          <w:p w14:paraId="1BCE2E0E"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BF1-AgPestR2</w:t>
            </w:r>
          </w:p>
        </w:tc>
        <w:tc>
          <w:tcPr>
            <w:tcW w:w="913" w:type="pct"/>
            <w:tcBorders>
              <w:top w:val="single" w:sz="4" w:space="0" w:color="7F7F7F"/>
              <w:left w:val="nil"/>
              <w:bottom w:val="single" w:sz="4" w:space="0" w:color="7F7F7F"/>
              <w:right w:val="single" w:sz="4" w:space="0" w:color="7F7F7F"/>
            </w:tcBorders>
            <w:shd w:val="clear" w:color="000000" w:fill="D9E1F2"/>
            <w:vAlign w:val="center"/>
            <w:hideMark/>
          </w:tcPr>
          <w:p w14:paraId="042C1740"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ACWGGWTGRACWGTNTAYCC</w:t>
            </w:r>
          </w:p>
        </w:tc>
        <w:tc>
          <w:tcPr>
            <w:tcW w:w="273" w:type="pct"/>
            <w:tcBorders>
              <w:top w:val="single" w:sz="4" w:space="0" w:color="7F7F7F"/>
              <w:left w:val="nil"/>
              <w:bottom w:val="single" w:sz="4" w:space="0" w:color="7F7F7F"/>
              <w:right w:val="single" w:sz="4" w:space="0" w:color="7F7F7F"/>
            </w:tcBorders>
            <w:shd w:val="clear" w:color="000000" w:fill="D9E1F2"/>
            <w:vAlign w:val="center"/>
            <w:hideMark/>
          </w:tcPr>
          <w:p w14:paraId="2A84AB7F"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326</w:t>
            </w:r>
          </w:p>
        </w:tc>
        <w:tc>
          <w:tcPr>
            <w:tcW w:w="746" w:type="pct"/>
            <w:tcBorders>
              <w:top w:val="nil"/>
              <w:left w:val="nil"/>
              <w:bottom w:val="nil"/>
              <w:right w:val="nil"/>
            </w:tcBorders>
            <w:shd w:val="clear" w:color="auto" w:fill="auto"/>
            <w:noWrap/>
            <w:vAlign w:val="bottom"/>
            <w:hideMark/>
          </w:tcPr>
          <w:p w14:paraId="1A7FE7D9"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RACWGMTCAVAYAAATARDGG</w:t>
            </w:r>
          </w:p>
        </w:tc>
        <w:tc>
          <w:tcPr>
            <w:tcW w:w="273" w:type="pct"/>
            <w:tcBorders>
              <w:top w:val="nil"/>
              <w:left w:val="nil"/>
              <w:bottom w:val="nil"/>
              <w:right w:val="nil"/>
            </w:tcBorders>
            <w:shd w:val="clear" w:color="000000" w:fill="D9E1F2"/>
            <w:noWrap/>
            <w:vAlign w:val="bottom"/>
            <w:hideMark/>
          </w:tcPr>
          <w:p w14:paraId="37EE38F6"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500</w:t>
            </w:r>
          </w:p>
        </w:tc>
        <w:tc>
          <w:tcPr>
            <w:tcW w:w="301" w:type="pct"/>
            <w:tcBorders>
              <w:top w:val="nil"/>
              <w:left w:val="nil"/>
              <w:bottom w:val="nil"/>
              <w:right w:val="nil"/>
            </w:tcBorders>
            <w:shd w:val="clear" w:color="000000" w:fill="D9E1F2"/>
            <w:vAlign w:val="center"/>
            <w:hideMark/>
          </w:tcPr>
          <w:p w14:paraId="00AD2EBF"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155</w:t>
            </w:r>
          </w:p>
        </w:tc>
        <w:tc>
          <w:tcPr>
            <w:tcW w:w="1610" w:type="pct"/>
            <w:tcBorders>
              <w:top w:val="nil"/>
              <w:left w:val="nil"/>
              <w:bottom w:val="nil"/>
              <w:right w:val="nil"/>
            </w:tcBorders>
            <w:shd w:val="clear" w:color="000000" w:fill="D9E1F2"/>
            <w:noWrap/>
            <w:vAlign w:val="bottom"/>
            <w:hideMark/>
          </w:tcPr>
          <w:p w14:paraId="0EE70CE9" w14:textId="77777777" w:rsidR="00C82015" w:rsidRPr="001F6AD2" w:rsidRDefault="00C82015" w:rsidP="00C82015">
            <w:pPr>
              <w:spacing w:after="0" w:line="240" w:lineRule="auto"/>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This Study</w:t>
            </w:r>
          </w:p>
        </w:tc>
      </w:tr>
      <w:tr w:rsidR="00C82015" w:rsidRPr="001F6AD2" w14:paraId="7119C00F" w14:textId="77777777" w:rsidTr="00C82015">
        <w:trPr>
          <w:trHeight w:val="300"/>
        </w:trPr>
        <w:tc>
          <w:tcPr>
            <w:tcW w:w="885" w:type="pct"/>
            <w:tcBorders>
              <w:top w:val="nil"/>
              <w:left w:val="nil"/>
              <w:bottom w:val="nil"/>
              <w:right w:val="nil"/>
            </w:tcBorders>
            <w:shd w:val="clear" w:color="auto" w:fill="auto"/>
            <w:noWrap/>
            <w:vAlign w:val="bottom"/>
            <w:hideMark/>
          </w:tcPr>
          <w:p w14:paraId="4B830CFE"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HexCOIF4- AgPestR2</w:t>
            </w:r>
          </w:p>
        </w:tc>
        <w:tc>
          <w:tcPr>
            <w:tcW w:w="913" w:type="pct"/>
            <w:tcBorders>
              <w:top w:val="nil"/>
              <w:left w:val="nil"/>
              <w:bottom w:val="nil"/>
              <w:right w:val="nil"/>
            </w:tcBorders>
            <w:shd w:val="clear" w:color="auto" w:fill="auto"/>
            <w:noWrap/>
            <w:vAlign w:val="bottom"/>
            <w:hideMark/>
          </w:tcPr>
          <w:p w14:paraId="06CAD235" w14:textId="77777777" w:rsidR="00C82015" w:rsidRPr="001F6AD2" w:rsidRDefault="00C82015" w:rsidP="00C82015">
            <w:pPr>
              <w:spacing w:after="0" w:line="240" w:lineRule="auto"/>
              <w:rPr>
                <w:rFonts w:ascii="Arial" w:eastAsia="Times New Roman" w:hAnsi="Arial" w:cs="Arial"/>
                <w:color w:val="000000"/>
                <w:sz w:val="18"/>
                <w:szCs w:val="18"/>
                <w:lang w:eastAsia="en-AU"/>
              </w:rPr>
            </w:pPr>
            <w:r w:rsidRPr="001F6AD2">
              <w:rPr>
                <w:rFonts w:ascii="Arial" w:eastAsia="Times New Roman" w:hAnsi="Arial" w:cs="Arial"/>
                <w:color w:val="000000"/>
                <w:sz w:val="18"/>
                <w:szCs w:val="18"/>
                <w:lang w:eastAsia="en-AU"/>
              </w:rPr>
              <w:t>HCCHGAYATRGCHTTYCC</w:t>
            </w:r>
          </w:p>
        </w:tc>
        <w:tc>
          <w:tcPr>
            <w:tcW w:w="273" w:type="pct"/>
            <w:tcBorders>
              <w:top w:val="nil"/>
              <w:left w:val="nil"/>
              <w:bottom w:val="nil"/>
              <w:right w:val="nil"/>
            </w:tcBorders>
            <w:shd w:val="clear" w:color="auto" w:fill="auto"/>
            <w:noWrap/>
            <w:vAlign w:val="bottom"/>
            <w:hideMark/>
          </w:tcPr>
          <w:p w14:paraId="2DEEDEB2" w14:textId="77777777" w:rsidR="00C82015" w:rsidRPr="001F6AD2" w:rsidRDefault="00C82015" w:rsidP="00C82015">
            <w:pPr>
              <w:spacing w:after="0" w:line="240" w:lineRule="auto"/>
              <w:jc w:val="right"/>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223</w:t>
            </w:r>
          </w:p>
        </w:tc>
        <w:tc>
          <w:tcPr>
            <w:tcW w:w="746" w:type="pct"/>
            <w:tcBorders>
              <w:top w:val="nil"/>
              <w:left w:val="nil"/>
              <w:bottom w:val="nil"/>
              <w:right w:val="nil"/>
            </w:tcBorders>
            <w:shd w:val="clear" w:color="auto" w:fill="auto"/>
            <w:noWrap/>
            <w:vAlign w:val="bottom"/>
            <w:hideMark/>
          </w:tcPr>
          <w:p w14:paraId="2CAFF1DD"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RACWGMTCAVAYAAATARDGG</w:t>
            </w:r>
          </w:p>
        </w:tc>
        <w:tc>
          <w:tcPr>
            <w:tcW w:w="273" w:type="pct"/>
            <w:tcBorders>
              <w:top w:val="nil"/>
              <w:left w:val="nil"/>
              <w:bottom w:val="nil"/>
              <w:right w:val="nil"/>
            </w:tcBorders>
            <w:shd w:val="clear" w:color="000000" w:fill="D9E1F2"/>
            <w:noWrap/>
            <w:vAlign w:val="bottom"/>
            <w:hideMark/>
          </w:tcPr>
          <w:p w14:paraId="74DE6966"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500</w:t>
            </w:r>
          </w:p>
        </w:tc>
        <w:tc>
          <w:tcPr>
            <w:tcW w:w="301" w:type="pct"/>
            <w:tcBorders>
              <w:top w:val="nil"/>
              <w:left w:val="nil"/>
              <w:bottom w:val="nil"/>
              <w:right w:val="nil"/>
            </w:tcBorders>
            <w:shd w:val="clear" w:color="000000" w:fill="D9E1F2"/>
            <w:vAlign w:val="center"/>
            <w:hideMark/>
          </w:tcPr>
          <w:p w14:paraId="6B9AEA33"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260</w:t>
            </w:r>
          </w:p>
        </w:tc>
        <w:tc>
          <w:tcPr>
            <w:tcW w:w="1610" w:type="pct"/>
            <w:tcBorders>
              <w:top w:val="nil"/>
              <w:left w:val="nil"/>
              <w:bottom w:val="nil"/>
              <w:right w:val="nil"/>
            </w:tcBorders>
            <w:shd w:val="clear" w:color="auto" w:fill="auto"/>
            <w:noWrap/>
            <w:vAlign w:val="bottom"/>
          </w:tcPr>
          <w:p w14:paraId="31179772" w14:textId="2F5BCDBC" w:rsidR="00C82015" w:rsidRPr="001F6AD2" w:rsidRDefault="00C82015" w:rsidP="00C82015">
            <w:pPr>
              <w:spacing w:after="0" w:line="240" w:lineRule="auto"/>
              <w:rPr>
                <w:rFonts w:ascii="Calibri" w:eastAsia="Times New Roman" w:hAnsi="Calibri" w:cs="Calibri"/>
                <w:color w:val="000000"/>
                <w:sz w:val="22"/>
                <w:lang w:eastAsia="en-AU"/>
              </w:rPr>
            </w:pPr>
            <w:r>
              <w:rPr>
                <w:rFonts w:ascii="Calibri" w:eastAsia="Times New Roman" w:hAnsi="Calibri" w:cs="Calibri"/>
                <w:color w:val="000000"/>
                <w:sz w:val="22"/>
                <w:lang w:eastAsia="en-AU"/>
              </w:rPr>
              <w:fldChar w:fldCharType="begin" w:fldLock="1"/>
            </w:r>
            <w:r w:rsidR="00333D38">
              <w:rPr>
                <w:rFonts w:ascii="Calibri" w:eastAsia="Times New Roman" w:hAnsi="Calibri" w:cs="Calibri"/>
                <w:color w:val="000000"/>
                <w:sz w:val="22"/>
                <w:lang w:eastAsia="en-AU"/>
              </w:rPr>
              <w:instrText>ADDIN CSL_CITATION {"citationItems":[{"id":"ITEM-1","itemData":{"DOI":"10.1111/1755-0998.12942","author":[{"dropping-particle":"","family":"Marquina","given":"Daniel","non-dropping-particle":"","parse-names":false,"suffix":""}],"id":"ITEM-1","issue":"August 2018","issued":{"date-parts":[["2019"]]},"page":"90-104","title":"New mitochondrial primers for metabarcoding of insects , designed and evaluated using in silico methods","type":"article-journal"},"uris":["http://www.mendeley.com/documents/?uuid=f3dc7057-f0ed-472b-af6d-929bddd69700"]}],"mendeley":{"formattedCitation":"(Marquina, 2019)","plainTextFormattedCitation":"(Marquina, 2019)","previouslyFormattedCitation":"(Marquina, 2019)"},"properties":{"noteIndex":0},"schema":"https://github.com/citation-style-language/schema/raw/master/csl-citation.json"}</w:instrText>
            </w:r>
            <w:r>
              <w:rPr>
                <w:rFonts w:ascii="Calibri" w:eastAsia="Times New Roman" w:hAnsi="Calibri" w:cs="Calibri"/>
                <w:color w:val="000000"/>
                <w:sz w:val="22"/>
                <w:lang w:eastAsia="en-AU"/>
              </w:rPr>
              <w:fldChar w:fldCharType="separate"/>
            </w:r>
            <w:r w:rsidRPr="00C82015">
              <w:rPr>
                <w:rFonts w:ascii="Calibri" w:eastAsia="Times New Roman" w:hAnsi="Calibri" w:cs="Calibri"/>
                <w:noProof/>
                <w:color w:val="000000"/>
                <w:sz w:val="22"/>
                <w:lang w:eastAsia="en-AU"/>
              </w:rPr>
              <w:t>(Marquina, 2019)</w:t>
            </w:r>
            <w:r>
              <w:rPr>
                <w:rFonts w:ascii="Calibri" w:eastAsia="Times New Roman" w:hAnsi="Calibri" w:cs="Calibri"/>
                <w:color w:val="000000"/>
                <w:sz w:val="22"/>
                <w:lang w:eastAsia="en-AU"/>
              </w:rPr>
              <w:fldChar w:fldCharType="end"/>
            </w:r>
          </w:p>
        </w:tc>
      </w:tr>
      <w:tr w:rsidR="00C82015" w:rsidRPr="001F6AD2" w14:paraId="01AF0C95" w14:textId="77777777" w:rsidTr="00C82015">
        <w:trPr>
          <w:trHeight w:val="300"/>
        </w:trPr>
        <w:tc>
          <w:tcPr>
            <w:tcW w:w="885" w:type="pct"/>
            <w:tcBorders>
              <w:top w:val="nil"/>
              <w:left w:val="nil"/>
              <w:bottom w:val="nil"/>
              <w:right w:val="nil"/>
            </w:tcBorders>
            <w:shd w:val="clear" w:color="auto" w:fill="auto"/>
            <w:noWrap/>
            <w:vAlign w:val="bottom"/>
            <w:hideMark/>
          </w:tcPr>
          <w:p w14:paraId="03EA02E1"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HexCOIF4- AgPestR1a</w:t>
            </w:r>
          </w:p>
        </w:tc>
        <w:tc>
          <w:tcPr>
            <w:tcW w:w="913" w:type="pct"/>
            <w:tcBorders>
              <w:top w:val="nil"/>
              <w:left w:val="nil"/>
              <w:bottom w:val="nil"/>
              <w:right w:val="nil"/>
            </w:tcBorders>
            <w:shd w:val="clear" w:color="auto" w:fill="auto"/>
            <w:noWrap/>
            <w:vAlign w:val="bottom"/>
            <w:hideMark/>
          </w:tcPr>
          <w:p w14:paraId="30BF1B09" w14:textId="77777777" w:rsidR="00C82015" w:rsidRPr="001F6AD2" w:rsidRDefault="00C82015" w:rsidP="00C82015">
            <w:pPr>
              <w:spacing w:after="0" w:line="240" w:lineRule="auto"/>
              <w:rPr>
                <w:rFonts w:ascii="Arial" w:eastAsia="Times New Roman" w:hAnsi="Arial" w:cs="Arial"/>
                <w:color w:val="000000"/>
                <w:sz w:val="18"/>
                <w:szCs w:val="18"/>
                <w:lang w:eastAsia="en-AU"/>
              </w:rPr>
            </w:pPr>
            <w:r w:rsidRPr="001F6AD2">
              <w:rPr>
                <w:rFonts w:ascii="Arial" w:eastAsia="Times New Roman" w:hAnsi="Arial" w:cs="Arial"/>
                <w:color w:val="000000"/>
                <w:sz w:val="18"/>
                <w:szCs w:val="18"/>
                <w:lang w:eastAsia="en-AU"/>
              </w:rPr>
              <w:t>HCCHGAYATRGCHTTYCC</w:t>
            </w:r>
          </w:p>
        </w:tc>
        <w:tc>
          <w:tcPr>
            <w:tcW w:w="273" w:type="pct"/>
            <w:tcBorders>
              <w:top w:val="nil"/>
              <w:left w:val="nil"/>
              <w:bottom w:val="nil"/>
              <w:right w:val="nil"/>
            </w:tcBorders>
            <w:shd w:val="clear" w:color="auto" w:fill="auto"/>
            <w:noWrap/>
            <w:vAlign w:val="bottom"/>
            <w:hideMark/>
          </w:tcPr>
          <w:p w14:paraId="2E7CFE5D" w14:textId="77777777" w:rsidR="00C82015" w:rsidRPr="001F6AD2" w:rsidRDefault="00C82015" w:rsidP="00C82015">
            <w:pPr>
              <w:spacing w:after="0" w:line="240" w:lineRule="auto"/>
              <w:jc w:val="right"/>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223</w:t>
            </w:r>
          </w:p>
        </w:tc>
        <w:tc>
          <w:tcPr>
            <w:tcW w:w="746" w:type="pct"/>
            <w:tcBorders>
              <w:top w:val="nil"/>
              <w:left w:val="nil"/>
              <w:bottom w:val="nil"/>
              <w:right w:val="nil"/>
            </w:tcBorders>
            <w:shd w:val="clear" w:color="auto" w:fill="auto"/>
            <w:noWrap/>
            <w:vAlign w:val="bottom"/>
            <w:hideMark/>
          </w:tcPr>
          <w:p w14:paraId="50707C02"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GTRATRAARTTDAYWGMHCC</w:t>
            </w:r>
          </w:p>
        </w:tc>
        <w:tc>
          <w:tcPr>
            <w:tcW w:w="273" w:type="pct"/>
            <w:tcBorders>
              <w:top w:val="nil"/>
              <w:left w:val="nil"/>
              <w:bottom w:val="nil"/>
              <w:right w:val="nil"/>
            </w:tcBorders>
            <w:shd w:val="clear" w:color="000000" w:fill="D9E1F2"/>
            <w:noWrap/>
            <w:vAlign w:val="bottom"/>
            <w:hideMark/>
          </w:tcPr>
          <w:p w14:paraId="06523B1C"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434</w:t>
            </w:r>
          </w:p>
        </w:tc>
        <w:tc>
          <w:tcPr>
            <w:tcW w:w="301" w:type="pct"/>
            <w:tcBorders>
              <w:top w:val="nil"/>
              <w:left w:val="nil"/>
              <w:bottom w:val="nil"/>
              <w:right w:val="nil"/>
            </w:tcBorders>
            <w:shd w:val="clear" w:color="000000" w:fill="D9E1F2"/>
            <w:vAlign w:val="center"/>
            <w:hideMark/>
          </w:tcPr>
          <w:p w14:paraId="1EC8378D"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194</w:t>
            </w:r>
          </w:p>
        </w:tc>
        <w:tc>
          <w:tcPr>
            <w:tcW w:w="1610" w:type="pct"/>
            <w:tcBorders>
              <w:top w:val="nil"/>
              <w:left w:val="nil"/>
              <w:bottom w:val="nil"/>
              <w:right w:val="nil"/>
            </w:tcBorders>
            <w:shd w:val="clear" w:color="auto" w:fill="auto"/>
            <w:noWrap/>
            <w:vAlign w:val="bottom"/>
            <w:hideMark/>
          </w:tcPr>
          <w:p w14:paraId="0207D625" w14:textId="4D4770CF" w:rsidR="00C82015" w:rsidRPr="001F6AD2" w:rsidRDefault="00C82015" w:rsidP="00C82015">
            <w:pPr>
              <w:spacing w:after="0" w:line="240" w:lineRule="auto"/>
              <w:rPr>
                <w:rFonts w:ascii="Calibri" w:eastAsia="Times New Roman" w:hAnsi="Calibri" w:cs="Calibri"/>
                <w:color w:val="000000"/>
                <w:sz w:val="22"/>
                <w:lang w:eastAsia="en-AU"/>
              </w:rPr>
            </w:pPr>
            <w:r>
              <w:rPr>
                <w:rFonts w:ascii="Calibri" w:eastAsia="Times New Roman" w:hAnsi="Calibri" w:cs="Calibri"/>
                <w:color w:val="000000"/>
                <w:sz w:val="22"/>
                <w:lang w:eastAsia="en-AU"/>
              </w:rPr>
              <w:fldChar w:fldCharType="begin" w:fldLock="1"/>
            </w:r>
            <w:r w:rsidR="00333D38">
              <w:rPr>
                <w:rFonts w:ascii="Calibri" w:eastAsia="Times New Roman" w:hAnsi="Calibri" w:cs="Calibri"/>
                <w:color w:val="000000"/>
                <w:sz w:val="22"/>
                <w:lang w:eastAsia="en-AU"/>
              </w:rPr>
              <w:instrText>ADDIN CSL_CITATION {"citationItems":[{"id":"ITEM-1","itemData":{"DOI":"10.1111/1755-0998.12942","author":[{"dropping-particle":"","family":"Marquina","given":"Daniel","non-dropping-particle":"","parse-names":false,"suffix":""}],"id":"ITEM-1","issue":"August 2018","issued":{"date-parts":[["2019"]]},"page":"90-104","title":"New mitochondrial primers for metabarcoding of insects , designed and evaluated using in silico methods","type":"article-journal"},"uris":["http://www.mendeley.com/documents/?uuid=f3dc7057-f0ed-472b-af6d-929bddd69700"]}],"mendeley":{"formattedCitation":"(Marquina, 2019)","plainTextFormattedCitation":"(Marquina, 2019)","previouslyFormattedCitation":"(Marquina, 2019)"},"properties":{"noteIndex":0},"schema":"https://github.com/citation-style-language/schema/raw/master/csl-citation.json"}</w:instrText>
            </w:r>
            <w:r>
              <w:rPr>
                <w:rFonts w:ascii="Calibri" w:eastAsia="Times New Roman" w:hAnsi="Calibri" w:cs="Calibri"/>
                <w:color w:val="000000"/>
                <w:sz w:val="22"/>
                <w:lang w:eastAsia="en-AU"/>
              </w:rPr>
              <w:fldChar w:fldCharType="separate"/>
            </w:r>
            <w:r w:rsidRPr="00C82015">
              <w:rPr>
                <w:rFonts w:ascii="Calibri" w:eastAsia="Times New Roman" w:hAnsi="Calibri" w:cs="Calibri"/>
                <w:noProof/>
                <w:color w:val="000000"/>
                <w:sz w:val="22"/>
                <w:lang w:eastAsia="en-AU"/>
              </w:rPr>
              <w:t>(Marquina, 2019)</w:t>
            </w:r>
            <w:r>
              <w:rPr>
                <w:rFonts w:ascii="Calibri" w:eastAsia="Times New Roman" w:hAnsi="Calibri" w:cs="Calibri"/>
                <w:color w:val="000000"/>
                <w:sz w:val="22"/>
                <w:lang w:eastAsia="en-AU"/>
              </w:rPr>
              <w:fldChar w:fldCharType="end"/>
            </w:r>
          </w:p>
        </w:tc>
      </w:tr>
      <w:tr w:rsidR="00C82015" w:rsidRPr="001F6AD2" w14:paraId="29D86622" w14:textId="77777777" w:rsidTr="00C82015">
        <w:trPr>
          <w:trHeight w:val="300"/>
        </w:trPr>
        <w:tc>
          <w:tcPr>
            <w:tcW w:w="885" w:type="pct"/>
            <w:tcBorders>
              <w:top w:val="nil"/>
              <w:left w:val="nil"/>
              <w:bottom w:val="nil"/>
              <w:right w:val="nil"/>
            </w:tcBorders>
            <w:shd w:val="clear" w:color="auto" w:fill="auto"/>
            <w:noWrap/>
            <w:vAlign w:val="bottom"/>
            <w:hideMark/>
          </w:tcPr>
          <w:p w14:paraId="33825A04"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BF1-HexCOIR4</w:t>
            </w:r>
          </w:p>
        </w:tc>
        <w:tc>
          <w:tcPr>
            <w:tcW w:w="913" w:type="pct"/>
            <w:tcBorders>
              <w:top w:val="nil"/>
              <w:left w:val="nil"/>
              <w:bottom w:val="nil"/>
              <w:right w:val="nil"/>
            </w:tcBorders>
            <w:shd w:val="clear" w:color="auto" w:fill="auto"/>
            <w:noWrap/>
            <w:vAlign w:val="bottom"/>
            <w:hideMark/>
          </w:tcPr>
          <w:p w14:paraId="42A088DC"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ACWGGWTGRACWGTNTAYCC</w:t>
            </w:r>
          </w:p>
        </w:tc>
        <w:tc>
          <w:tcPr>
            <w:tcW w:w="273" w:type="pct"/>
            <w:tcBorders>
              <w:top w:val="nil"/>
              <w:left w:val="nil"/>
              <w:bottom w:val="nil"/>
              <w:right w:val="nil"/>
            </w:tcBorders>
            <w:shd w:val="clear" w:color="auto" w:fill="auto"/>
            <w:noWrap/>
            <w:vAlign w:val="bottom"/>
            <w:hideMark/>
          </w:tcPr>
          <w:p w14:paraId="23AF3784" w14:textId="77777777" w:rsidR="00C82015" w:rsidRPr="001F6AD2" w:rsidRDefault="00C82015" w:rsidP="00C82015">
            <w:pPr>
              <w:spacing w:after="0" w:line="240" w:lineRule="auto"/>
              <w:jc w:val="right"/>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326</w:t>
            </w:r>
          </w:p>
        </w:tc>
        <w:tc>
          <w:tcPr>
            <w:tcW w:w="746" w:type="pct"/>
            <w:tcBorders>
              <w:top w:val="nil"/>
              <w:left w:val="nil"/>
              <w:bottom w:val="nil"/>
              <w:right w:val="nil"/>
            </w:tcBorders>
            <w:shd w:val="clear" w:color="auto" w:fill="auto"/>
            <w:noWrap/>
            <w:vAlign w:val="bottom"/>
            <w:hideMark/>
          </w:tcPr>
          <w:p w14:paraId="4A814E53"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TATDGTRATDGCHCCNGC</w:t>
            </w:r>
          </w:p>
        </w:tc>
        <w:tc>
          <w:tcPr>
            <w:tcW w:w="273" w:type="pct"/>
            <w:tcBorders>
              <w:top w:val="nil"/>
              <w:left w:val="nil"/>
              <w:bottom w:val="nil"/>
              <w:right w:val="nil"/>
            </w:tcBorders>
            <w:shd w:val="clear" w:color="auto" w:fill="auto"/>
            <w:noWrap/>
            <w:vAlign w:val="bottom"/>
            <w:hideMark/>
          </w:tcPr>
          <w:p w14:paraId="5DA6AED3" w14:textId="77777777" w:rsidR="00C82015" w:rsidRPr="001F6AD2" w:rsidRDefault="00C82015" w:rsidP="00C82015">
            <w:pPr>
              <w:spacing w:after="0" w:line="240" w:lineRule="auto"/>
              <w:jc w:val="right"/>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563</w:t>
            </w:r>
          </w:p>
        </w:tc>
        <w:tc>
          <w:tcPr>
            <w:tcW w:w="301" w:type="pct"/>
            <w:tcBorders>
              <w:top w:val="nil"/>
              <w:left w:val="nil"/>
              <w:bottom w:val="nil"/>
              <w:right w:val="nil"/>
            </w:tcBorders>
            <w:shd w:val="clear" w:color="000000" w:fill="D9E1F2"/>
            <w:vAlign w:val="center"/>
            <w:hideMark/>
          </w:tcPr>
          <w:p w14:paraId="2ACCD3B6"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218</w:t>
            </w:r>
          </w:p>
        </w:tc>
        <w:tc>
          <w:tcPr>
            <w:tcW w:w="1610" w:type="pct"/>
            <w:tcBorders>
              <w:top w:val="nil"/>
              <w:left w:val="nil"/>
              <w:bottom w:val="nil"/>
              <w:right w:val="nil"/>
            </w:tcBorders>
            <w:shd w:val="clear" w:color="auto" w:fill="auto"/>
            <w:noWrap/>
            <w:vAlign w:val="bottom"/>
            <w:hideMark/>
          </w:tcPr>
          <w:p w14:paraId="0EE2B221" w14:textId="037A85D5" w:rsidR="00C82015" w:rsidRPr="001F6AD2" w:rsidRDefault="00C82015" w:rsidP="00C82015">
            <w:pPr>
              <w:spacing w:after="0" w:line="240" w:lineRule="auto"/>
              <w:rPr>
                <w:rFonts w:ascii="Calibri" w:eastAsia="Times New Roman" w:hAnsi="Calibri" w:cs="Calibri"/>
                <w:color w:val="000000"/>
                <w:sz w:val="22"/>
                <w:lang w:eastAsia="en-AU"/>
              </w:rPr>
            </w:pPr>
            <w:r>
              <w:rPr>
                <w:rFonts w:ascii="Calibri" w:eastAsia="Times New Roman" w:hAnsi="Calibri" w:cs="Calibri"/>
                <w:color w:val="000000"/>
                <w:sz w:val="22"/>
                <w:lang w:eastAsia="en-AU"/>
              </w:rPr>
              <w:fldChar w:fldCharType="begin" w:fldLock="1"/>
            </w:r>
            <w:r w:rsidR="00333D38">
              <w:rPr>
                <w:rFonts w:ascii="Calibri" w:eastAsia="Times New Roman" w:hAnsi="Calibri" w:cs="Calibri"/>
                <w:color w:val="000000"/>
                <w:sz w:val="22"/>
                <w:lang w:eastAsia="en-AU"/>
              </w:rPr>
              <w:instrText>ADDIN CSL_CITATION {"citationItems":[{"id":"ITEM-1","itemData":{"DOI":"10.1111/1755-0998.12942","author":[{"dropping-particle":"","family":"Marquina","given":"Daniel","non-dropping-particle":"","parse-names":false,"suffix":""}],"id":"ITEM-1","issue":"August 2018","issued":{"date-parts":[["2019"]]},"page":"90-104","title":"New mitochondrial primers for metabarcoding of insects , designed and evaluated using in silico methods","type":"article-journal"},"uris":["http://www.mendeley.com/documents/?uuid=f3dc7057-f0ed-472b-af6d-929bddd69700"]}],"mendeley":{"formattedCitation":"(Marquina, 2019)","plainTextFormattedCitation":"(Marquina, 2019)","previouslyFormattedCitation":"(Marquina, 2019)"},"properties":{"noteIndex":0},"schema":"https://github.com/citation-style-language/schema/raw/master/csl-citation.json"}</w:instrText>
            </w:r>
            <w:r>
              <w:rPr>
                <w:rFonts w:ascii="Calibri" w:eastAsia="Times New Roman" w:hAnsi="Calibri" w:cs="Calibri"/>
                <w:color w:val="000000"/>
                <w:sz w:val="22"/>
                <w:lang w:eastAsia="en-AU"/>
              </w:rPr>
              <w:fldChar w:fldCharType="separate"/>
            </w:r>
            <w:r w:rsidRPr="00C82015">
              <w:rPr>
                <w:rFonts w:ascii="Calibri" w:eastAsia="Times New Roman" w:hAnsi="Calibri" w:cs="Calibri"/>
                <w:noProof/>
                <w:color w:val="000000"/>
                <w:sz w:val="22"/>
                <w:lang w:eastAsia="en-AU"/>
              </w:rPr>
              <w:t>(Marquina, 2019)</w:t>
            </w:r>
            <w:r>
              <w:rPr>
                <w:rFonts w:ascii="Calibri" w:eastAsia="Times New Roman" w:hAnsi="Calibri" w:cs="Calibri"/>
                <w:color w:val="000000"/>
                <w:sz w:val="22"/>
                <w:lang w:eastAsia="en-AU"/>
              </w:rPr>
              <w:fldChar w:fldCharType="end"/>
            </w:r>
          </w:p>
        </w:tc>
      </w:tr>
      <w:tr w:rsidR="00C82015" w:rsidRPr="001F6AD2" w14:paraId="29411BAE" w14:textId="77777777" w:rsidTr="00C82015">
        <w:trPr>
          <w:trHeight w:val="300"/>
        </w:trPr>
        <w:tc>
          <w:tcPr>
            <w:tcW w:w="885" w:type="pct"/>
            <w:tcBorders>
              <w:top w:val="nil"/>
              <w:left w:val="nil"/>
              <w:bottom w:val="nil"/>
              <w:right w:val="nil"/>
            </w:tcBorders>
            <w:shd w:val="clear" w:color="auto" w:fill="auto"/>
            <w:noWrap/>
            <w:vAlign w:val="bottom"/>
            <w:hideMark/>
          </w:tcPr>
          <w:p w14:paraId="6DD2E2C7"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fwhF2-HexCOIR4</w:t>
            </w:r>
          </w:p>
        </w:tc>
        <w:tc>
          <w:tcPr>
            <w:tcW w:w="913" w:type="pct"/>
            <w:tcBorders>
              <w:top w:val="nil"/>
              <w:left w:val="nil"/>
              <w:bottom w:val="nil"/>
              <w:right w:val="nil"/>
            </w:tcBorders>
            <w:shd w:val="clear" w:color="auto" w:fill="auto"/>
            <w:noWrap/>
            <w:vAlign w:val="bottom"/>
            <w:hideMark/>
          </w:tcPr>
          <w:p w14:paraId="5E3D864C"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GGDACWGGWTGAACWGTWTAYCCHCC</w:t>
            </w:r>
          </w:p>
        </w:tc>
        <w:tc>
          <w:tcPr>
            <w:tcW w:w="273" w:type="pct"/>
            <w:tcBorders>
              <w:top w:val="nil"/>
              <w:left w:val="nil"/>
              <w:bottom w:val="nil"/>
              <w:right w:val="nil"/>
            </w:tcBorders>
            <w:shd w:val="clear" w:color="auto" w:fill="auto"/>
            <w:noWrap/>
            <w:vAlign w:val="bottom"/>
            <w:hideMark/>
          </w:tcPr>
          <w:p w14:paraId="7955FCE7" w14:textId="77777777" w:rsidR="00C82015" w:rsidRPr="001F6AD2" w:rsidRDefault="00C82015" w:rsidP="00C82015">
            <w:pPr>
              <w:spacing w:after="0" w:line="240" w:lineRule="auto"/>
              <w:jc w:val="right"/>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323</w:t>
            </w:r>
          </w:p>
        </w:tc>
        <w:tc>
          <w:tcPr>
            <w:tcW w:w="746" w:type="pct"/>
            <w:tcBorders>
              <w:top w:val="nil"/>
              <w:left w:val="nil"/>
              <w:bottom w:val="nil"/>
              <w:right w:val="nil"/>
            </w:tcBorders>
            <w:shd w:val="clear" w:color="auto" w:fill="auto"/>
            <w:noWrap/>
            <w:vAlign w:val="bottom"/>
            <w:hideMark/>
          </w:tcPr>
          <w:p w14:paraId="490D8C09"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TATDGTRATDGCHCCNGC</w:t>
            </w:r>
          </w:p>
        </w:tc>
        <w:tc>
          <w:tcPr>
            <w:tcW w:w="273" w:type="pct"/>
            <w:tcBorders>
              <w:top w:val="nil"/>
              <w:left w:val="nil"/>
              <w:bottom w:val="nil"/>
              <w:right w:val="nil"/>
            </w:tcBorders>
            <w:shd w:val="clear" w:color="auto" w:fill="auto"/>
            <w:noWrap/>
            <w:vAlign w:val="bottom"/>
            <w:hideMark/>
          </w:tcPr>
          <w:p w14:paraId="27C21B53" w14:textId="77777777" w:rsidR="00C82015" w:rsidRPr="001F6AD2" w:rsidRDefault="00C82015" w:rsidP="00C82015">
            <w:pPr>
              <w:spacing w:after="0" w:line="240" w:lineRule="auto"/>
              <w:jc w:val="right"/>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563</w:t>
            </w:r>
          </w:p>
        </w:tc>
        <w:tc>
          <w:tcPr>
            <w:tcW w:w="301" w:type="pct"/>
            <w:tcBorders>
              <w:top w:val="nil"/>
              <w:left w:val="nil"/>
              <w:bottom w:val="nil"/>
              <w:right w:val="nil"/>
            </w:tcBorders>
            <w:shd w:val="clear" w:color="000000" w:fill="D9E1F2"/>
            <w:vAlign w:val="center"/>
            <w:hideMark/>
          </w:tcPr>
          <w:p w14:paraId="16707833"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215</w:t>
            </w:r>
          </w:p>
        </w:tc>
        <w:tc>
          <w:tcPr>
            <w:tcW w:w="1610" w:type="pct"/>
            <w:tcBorders>
              <w:top w:val="nil"/>
              <w:left w:val="nil"/>
              <w:bottom w:val="nil"/>
              <w:right w:val="nil"/>
            </w:tcBorders>
            <w:shd w:val="clear" w:color="auto" w:fill="auto"/>
            <w:noWrap/>
            <w:vAlign w:val="bottom"/>
            <w:hideMark/>
          </w:tcPr>
          <w:p w14:paraId="73C009B3" w14:textId="54DB151B" w:rsidR="00C82015" w:rsidRPr="001F6AD2" w:rsidRDefault="00C82015" w:rsidP="00C82015">
            <w:pPr>
              <w:spacing w:after="0" w:line="240" w:lineRule="auto"/>
              <w:rPr>
                <w:rFonts w:ascii="Calibri" w:eastAsia="Times New Roman" w:hAnsi="Calibri" w:cs="Calibri"/>
                <w:color w:val="000000"/>
                <w:sz w:val="22"/>
                <w:lang w:eastAsia="en-AU"/>
              </w:rPr>
            </w:pPr>
            <w:r>
              <w:rPr>
                <w:rFonts w:ascii="Calibri" w:eastAsia="Times New Roman" w:hAnsi="Calibri" w:cs="Calibri"/>
                <w:color w:val="000000"/>
                <w:sz w:val="22"/>
                <w:lang w:eastAsia="en-AU"/>
              </w:rPr>
              <w:fldChar w:fldCharType="begin" w:fldLock="1"/>
            </w:r>
            <w:r w:rsidR="00333D38">
              <w:rPr>
                <w:rFonts w:ascii="Calibri" w:eastAsia="Times New Roman" w:hAnsi="Calibri" w:cs="Calibri"/>
                <w:color w:val="000000"/>
                <w:sz w:val="22"/>
                <w:lang w:eastAsia="en-AU"/>
              </w:rPr>
              <w:instrText>ADDIN CSL_CITATION {"citationItems":[{"id":"ITEM-1","itemData":{"DOI":"10.1111/1755-0998.12942","author":[{"dropping-particle":"","family":"Marquina","given":"Daniel","non-dropping-particle":"","parse-names":false,"suffix":""}],"id":"ITEM-1","issue":"August 2018","issued":{"date-parts":[["2019"]]},"page":"90-104","title":"New mitochondrial primers for metabarcoding of insects , designed and evaluated using in silico methods","type":"article-journal"},"uris":["http://www.mendeley.com/documents/?uuid=f3dc7057-f0ed-472b-af6d-929bddd69700"]}],"mendeley":{"formattedCitation":"(Marquina, 2019)","plainTextFormattedCitation":"(Marquina, 2019)","previouslyFormattedCitation":"(Marquina, 2019)"},"properties":{"noteIndex":0},"schema":"https://github.com/citation-style-language/schema/raw/master/csl-citation.json"}</w:instrText>
            </w:r>
            <w:r>
              <w:rPr>
                <w:rFonts w:ascii="Calibri" w:eastAsia="Times New Roman" w:hAnsi="Calibri" w:cs="Calibri"/>
                <w:color w:val="000000"/>
                <w:sz w:val="22"/>
                <w:lang w:eastAsia="en-AU"/>
              </w:rPr>
              <w:fldChar w:fldCharType="separate"/>
            </w:r>
            <w:r w:rsidRPr="00C82015">
              <w:rPr>
                <w:rFonts w:ascii="Calibri" w:eastAsia="Times New Roman" w:hAnsi="Calibri" w:cs="Calibri"/>
                <w:noProof/>
                <w:color w:val="000000"/>
                <w:sz w:val="22"/>
                <w:lang w:eastAsia="en-AU"/>
              </w:rPr>
              <w:t>(Marquina, 2019)</w:t>
            </w:r>
            <w:r>
              <w:rPr>
                <w:rFonts w:ascii="Calibri" w:eastAsia="Times New Roman" w:hAnsi="Calibri" w:cs="Calibri"/>
                <w:color w:val="000000"/>
                <w:sz w:val="22"/>
                <w:lang w:eastAsia="en-AU"/>
              </w:rPr>
              <w:fldChar w:fldCharType="end"/>
            </w:r>
          </w:p>
        </w:tc>
      </w:tr>
      <w:tr w:rsidR="00C82015" w:rsidRPr="001F6AD2" w14:paraId="455A19BD" w14:textId="77777777" w:rsidTr="00C82015">
        <w:trPr>
          <w:trHeight w:val="300"/>
        </w:trPr>
        <w:tc>
          <w:tcPr>
            <w:tcW w:w="885" w:type="pct"/>
            <w:tcBorders>
              <w:top w:val="nil"/>
              <w:left w:val="nil"/>
              <w:bottom w:val="nil"/>
              <w:right w:val="nil"/>
            </w:tcBorders>
            <w:shd w:val="clear" w:color="auto" w:fill="auto"/>
            <w:noWrap/>
            <w:vAlign w:val="bottom"/>
            <w:hideMark/>
          </w:tcPr>
          <w:p w14:paraId="41CF9B3B"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SauronS878-HexCOIR4</w:t>
            </w:r>
          </w:p>
        </w:tc>
        <w:tc>
          <w:tcPr>
            <w:tcW w:w="913" w:type="pct"/>
            <w:tcBorders>
              <w:top w:val="nil"/>
              <w:left w:val="nil"/>
              <w:bottom w:val="nil"/>
              <w:right w:val="nil"/>
            </w:tcBorders>
            <w:shd w:val="clear" w:color="auto" w:fill="auto"/>
            <w:noWrap/>
            <w:vAlign w:val="bottom"/>
            <w:hideMark/>
          </w:tcPr>
          <w:p w14:paraId="41FE9FF8"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GGDRCWGGWTGAACWGTWTAYCCNCC</w:t>
            </w:r>
          </w:p>
        </w:tc>
        <w:tc>
          <w:tcPr>
            <w:tcW w:w="273" w:type="pct"/>
            <w:tcBorders>
              <w:top w:val="nil"/>
              <w:left w:val="nil"/>
              <w:bottom w:val="nil"/>
              <w:right w:val="nil"/>
            </w:tcBorders>
            <w:shd w:val="clear" w:color="auto" w:fill="auto"/>
            <w:noWrap/>
            <w:vAlign w:val="bottom"/>
            <w:hideMark/>
          </w:tcPr>
          <w:p w14:paraId="604BD70A" w14:textId="77777777" w:rsidR="00C82015" w:rsidRPr="001F6AD2" w:rsidRDefault="00C82015" w:rsidP="00C82015">
            <w:pPr>
              <w:spacing w:after="0" w:line="240" w:lineRule="auto"/>
              <w:jc w:val="right"/>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323</w:t>
            </w:r>
          </w:p>
        </w:tc>
        <w:tc>
          <w:tcPr>
            <w:tcW w:w="746" w:type="pct"/>
            <w:tcBorders>
              <w:top w:val="nil"/>
              <w:left w:val="nil"/>
              <w:bottom w:val="nil"/>
              <w:right w:val="nil"/>
            </w:tcBorders>
            <w:shd w:val="clear" w:color="auto" w:fill="auto"/>
            <w:noWrap/>
            <w:vAlign w:val="bottom"/>
            <w:hideMark/>
          </w:tcPr>
          <w:p w14:paraId="5B2731DD" w14:textId="77777777" w:rsidR="00C82015" w:rsidRPr="001F6AD2" w:rsidRDefault="00C82015" w:rsidP="00C82015">
            <w:pPr>
              <w:spacing w:after="0" w:line="240" w:lineRule="auto"/>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TATDGTRATDGCHCCNGC</w:t>
            </w:r>
          </w:p>
        </w:tc>
        <w:tc>
          <w:tcPr>
            <w:tcW w:w="273" w:type="pct"/>
            <w:tcBorders>
              <w:top w:val="nil"/>
              <w:left w:val="nil"/>
              <w:bottom w:val="nil"/>
              <w:right w:val="nil"/>
            </w:tcBorders>
            <w:shd w:val="clear" w:color="auto" w:fill="auto"/>
            <w:noWrap/>
            <w:vAlign w:val="bottom"/>
            <w:hideMark/>
          </w:tcPr>
          <w:p w14:paraId="09B0C128" w14:textId="77777777" w:rsidR="00C82015" w:rsidRPr="001F6AD2" w:rsidRDefault="00C82015" w:rsidP="00C82015">
            <w:pPr>
              <w:spacing w:after="0" w:line="240" w:lineRule="auto"/>
              <w:jc w:val="right"/>
              <w:rPr>
                <w:rFonts w:ascii="Calibri" w:eastAsia="Times New Roman" w:hAnsi="Calibri" w:cs="Calibri"/>
                <w:color w:val="000000"/>
                <w:sz w:val="22"/>
                <w:lang w:eastAsia="en-AU"/>
              </w:rPr>
            </w:pPr>
            <w:r w:rsidRPr="001F6AD2">
              <w:rPr>
                <w:rFonts w:ascii="Calibri" w:eastAsia="Times New Roman" w:hAnsi="Calibri" w:cs="Calibri"/>
                <w:color w:val="000000"/>
                <w:sz w:val="22"/>
                <w:lang w:eastAsia="en-AU"/>
              </w:rPr>
              <w:t>563</w:t>
            </w:r>
          </w:p>
        </w:tc>
        <w:tc>
          <w:tcPr>
            <w:tcW w:w="301" w:type="pct"/>
            <w:tcBorders>
              <w:top w:val="nil"/>
              <w:left w:val="nil"/>
              <w:bottom w:val="nil"/>
              <w:right w:val="nil"/>
            </w:tcBorders>
            <w:shd w:val="clear" w:color="000000" w:fill="D9E1F2"/>
            <w:vAlign w:val="center"/>
            <w:hideMark/>
          </w:tcPr>
          <w:p w14:paraId="6B357A7A" w14:textId="77777777" w:rsidR="00C82015" w:rsidRPr="001F6AD2" w:rsidRDefault="00C82015" w:rsidP="00C82015">
            <w:pPr>
              <w:spacing w:after="0" w:line="240" w:lineRule="auto"/>
              <w:jc w:val="right"/>
              <w:rPr>
                <w:rFonts w:ascii="Courier New" w:eastAsia="Times New Roman" w:hAnsi="Courier New" w:cs="Courier New"/>
                <w:color w:val="000000"/>
                <w:sz w:val="22"/>
                <w:lang w:eastAsia="en-AU"/>
              </w:rPr>
            </w:pPr>
            <w:r w:rsidRPr="001F6AD2">
              <w:rPr>
                <w:rFonts w:ascii="Courier New" w:eastAsia="Times New Roman" w:hAnsi="Courier New" w:cs="Courier New"/>
                <w:color w:val="000000"/>
                <w:sz w:val="22"/>
                <w:lang w:eastAsia="en-AU"/>
              </w:rPr>
              <w:t>215</w:t>
            </w:r>
          </w:p>
        </w:tc>
        <w:tc>
          <w:tcPr>
            <w:tcW w:w="1610" w:type="pct"/>
            <w:tcBorders>
              <w:top w:val="nil"/>
              <w:left w:val="nil"/>
              <w:bottom w:val="nil"/>
              <w:right w:val="nil"/>
            </w:tcBorders>
            <w:shd w:val="clear" w:color="auto" w:fill="auto"/>
            <w:noWrap/>
            <w:vAlign w:val="bottom"/>
            <w:hideMark/>
          </w:tcPr>
          <w:p w14:paraId="7DA88743" w14:textId="6D09082D" w:rsidR="00C82015" w:rsidRPr="001F6AD2" w:rsidRDefault="00C82015" w:rsidP="00C82015">
            <w:pPr>
              <w:spacing w:after="0" w:line="240" w:lineRule="auto"/>
              <w:rPr>
                <w:rFonts w:ascii="Calibri" w:eastAsia="Times New Roman" w:hAnsi="Calibri" w:cs="Calibri"/>
                <w:color w:val="000000"/>
                <w:sz w:val="22"/>
                <w:lang w:eastAsia="en-AU"/>
              </w:rPr>
            </w:pPr>
            <w:r w:rsidRPr="00C82015">
              <w:rPr>
                <w:rFonts w:ascii="Calibri" w:eastAsia="Times New Roman" w:hAnsi="Calibri" w:cs="Calibri"/>
                <w:noProof/>
                <w:color w:val="000000"/>
                <w:sz w:val="22"/>
                <w:lang w:eastAsia="en-AU"/>
              </w:rPr>
              <w:t>Marquina, 2019)</w:t>
            </w:r>
          </w:p>
        </w:tc>
      </w:tr>
    </w:tbl>
    <w:p w14:paraId="77E9AB6E" w14:textId="7DE0160E" w:rsidR="00C82015" w:rsidRPr="00C82015" w:rsidRDefault="00C82015" w:rsidP="0016608D">
      <w:pPr>
        <w:spacing w:after="160" w:line="360" w:lineRule="auto"/>
        <w:rPr>
          <w:rFonts w:ascii="Lora" w:eastAsiaTheme="majorEastAsia" w:hAnsi="Lora" w:cstheme="majorBidi"/>
          <w:color w:val="000000" w:themeColor="text1"/>
          <w:sz w:val="22"/>
        </w:rPr>
      </w:pPr>
      <w:r>
        <w:rPr>
          <w:rFonts w:ascii="Lora" w:eastAsiaTheme="majorEastAsia" w:hAnsi="Lora" w:cstheme="majorBidi"/>
          <w:color w:val="000000" w:themeColor="text1"/>
          <w:sz w:val="22"/>
        </w:rPr>
        <w:t>Table 1: Published and novel primers evaluated in this study</w:t>
      </w:r>
    </w:p>
    <w:p w14:paraId="4916FF8B" w14:textId="5C7943A1" w:rsidR="003240D2" w:rsidRPr="0016608D" w:rsidRDefault="00C82015" w:rsidP="00C82015">
      <w:pPr>
        <w:spacing w:after="160" w:line="259" w:lineRule="auto"/>
        <w:rPr>
          <w:rFonts w:ascii="Lora" w:hAnsi="Lora"/>
          <w:sz w:val="22"/>
        </w:rPr>
      </w:pPr>
      <w:r>
        <w:rPr>
          <w:rFonts w:ascii="Lora" w:eastAsiaTheme="majorEastAsia" w:hAnsi="Lora" w:cstheme="majorBidi"/>
          <w:i/>
          <w:color w:val="000000" w:themeColor="text1"/>
          <w:sz w:val="22"/>
        </w:rPr>
        <w:br w:type="page"/>
      </w:r>
      <w:r w:rsidR="003240D2" w:rsidRPr="0016608D">
        <w:rPr>
          <w:rFonts w:ascii="Lora" w:hAnsi="Lora"/>
          <w:sz w:val="22"/>
        </w:rPr>
        <w:lastRenderedPageBreak/>
        <w:t xml:space="preserve">Figures: </w:t>
      </w:r>
    </w:p>
    <w:p w14:paraId="0A9FBB39" w14:textId="0CF50402" w:rsidR="001321D7" w:rsidRDefault="001321D7" w:rsidP="0016608D">
      <w:pPr>
        <w:spacing w:line="360" w:lineRule="auto"/>
        <w:rPr>
          <w:rFonts w:ascii="Lora" w:hAnsi="Lora"/>
          <w:sz w:val="22"/>
        </w:rPr>
      </w:pPr>
    </w:p>
    <w:p w14:paraId="2EA787AF" w14:textId="22989569" w:rsidR="00C82015" w:rsidRPr="0016608D" w:rsidRDefault="00C82015" w:rsidP="0016608D">
      <w:pPr>
        <w:spacing w:line="360" w:lineRule="auto"/>
        <w:rPr>
          <w:rFonts w:ascii="Lora" w:hAnsi="Lora"/>
          <w:sz w:val="22"/>
        </w:rPr>
      </w:pPr>
      <w:r w:rsidRPr="0016608D">
        <w:rPr>
          <w:rFonts w:ascii="Lora" w:hAnsi="Lora"/>
          <w:noProof/>
          <w:sz w:val="22"/>
        </w:rPr>
        <w:drawing>
          <wp:inline distT="0" distB="0" distL="0" distR="0" wp14:anchorId="52A8B4F6" wp14:editId="2D3316B6">
            <wp:extent cx="5724525" cy="4057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4057650"/>
                    </a:xfrm>
                    <a:prstGeom prst="rect">
                      <a:avLst/>
                    </a:prstGeom>
                    <a:noFill/>
                    <a:ln>
                      <a:noFill/>
                    </a:ln>
                  </pic:spPr>
                </pic:pic>
              </a:graphicData>
            </a:graphic>
          </wp:inline>
        </w:drawing>
      </w:r>
    </w:p>
    <w:p w14:paraId="6A70D418" w14:textId="77777777" w:rsidR="00B25585" w:rsidRPr="0016608D" w:rsidRDefault="00B25585" w:rsidP="0016608D">
      <w:pPr>
        <w:spacing w:line="360" w:lineRule="auto"/>
        <w:rPr>
          <w:rFonts w:ascii="Lora" w:hAnsi="Lora"/>
          <w:sz w:val="22"/>
        </w:rPr>
      </w:pPr>
    </w:p>
    <w:p w14:paraId="2EF95E98" w14:textId="2FAEAF88" w:rsidR="00E325F6" w:rsidRPr="0016608D" w:rsidRDefault="00E325F6" w:rsidP="0016608D">
      <w:pPr>
        <w:spacing w:line="360" w:lineRule="auto"/>
        <w:rPr>
          <w:rFonts w:ascii="Lora" w:hAnsi="Lora"/>
          <w:sz w:val="22"/>
        </w:rPr>
      </w:pPr>
    </w:p>
    <w:p w14:paraId="38601475" w14:textId="77777777" w:rsidR="00C82015" w:rsidRPr="00497A38" w:rsidRDefault="00C82015" w:rsidP="00C82015">
      <w:pPr>
        <w:spacing w:after="160" w:line="360" w:lineRule="auto"/>
        <w:rPr>
          <w:rFonts w:ascii="Lora" w:hAnsi="Lora"/>
          <w:sz w:val="22"/>
        </w:rPr>
      </w:pPr>
      <w:r w:rsidRPr="0016608D">
        <w:rPr>
          <w:rFonts w:ascii="Lora" w:hAnsi="Lora"/>
          <w:noProof/>
          <w:sz w:val="22"/>
        </w:rPr>
        <w:lastRenderedPageBreak/>
        <w:drawing>
          <wp:inline distT="0" distB="0" distL="0" distR="0" wp14:anchorId="13C6E7F5" wp14:editId="50BD5C86">
            <wp:extent cx="5724525" cy="8096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p>
    <w:p w14:paraId="58FD9841" w14:textId="77777777" w:rsidR="00C82015" w:rsidRDefault="00C82015" w:rsidP="00C82015">
      <w:pPr>
        <w:spacing w:after="160" w:line="360" w:lineRule="auto"/>
        <w:rPr>
          <w:rFonts w:ascii="Lora" w:hAnsi="Lora"/>
          <w:i/>
          <w:sz w:val="22"/>
        </w:rPr>
      </w:pPr>
      <w:r>
        <w:rPr>
          <w:rFonts w:ascii="Lora" w:hAnsi="Lora"/>
          <w:i/>
          <w:sz w:val="22"/>
        </w:rPr>
        <w:t xml:space="preserve">Figure 2 - </w:t>
      </w:r>
      <w:r w:rsidRPr="0016608D">
        <w:rPr>
          <w:rFonts w:ascii="Lora" w:hAnsi="Lora"/>
          <w:i/>
          <w:sz w:val="22"/>
        </w:rPr>
        <w:t>Evaluation of novel and existing primers</w:t>
      </w:r>
      <w:r>
        <w:rPr>
          <w:rFonts w:ascii="Lora" w:hAnsi="Lora"/>
          <w:i/>
          <w:sz w:val="22"/>
        </w:rPr>
        <w:t xml:space="preserve"> for resolution across pest insect families</w:t>
      </w:r>
    </w:p>
    <w:p w14:paraId="1190FD16" w14:textId="77777777" w:rsidR="00C82015" w:rsidRPr="0016608D" w:rsidRDefault="00C82015" w:rsidP="00C82015">
      <w:pPr>
        <w:keepNext/>
        <w:spacing w:after="160" w:line="360" w:lineRule="auto"/>
        <w:rPr>
          <w:rFonts w:ascii="Lora" w:hAnsi="Lora"/>
          <w:sz w:val="22"/>
        </w:rPr>
      </w:pPr>
      <w:r w:rsidRPr="0016608D">
        <w:rPr>
          <w:rFonts w:ascii="Lora" w:hAnsi="Lora"/>
          <w:sz w:val="22"/>
        </w:rPr>
        <w:lastRenderedPageBreak/>
        <w:t>Figure</w:t>
      </w:r>
      <w:r>
        <w:rPr>
          <w:rFonts w:ascii="Lora" w:hAnsi="Lora"/>
          <w:sz w:val="22"/>
        </w:rPr>
        <w:t xml:space="preserve">3 </w:t>
      </w:r>
      <w:r w:rsidRPr="0016608D">
        <w:rPr>
          <w:rFonts w:ascii="Lora" w:hAnsi="Lora"/>
          <w:sz w:val="22"/>
        </w:rPr>
        <w:t>- Evaluation of individual Primers for mismatch</w:t>
      </w:r>
    </w:p>
    <w:p w14:paraId="0249DFC8" w14:textId="77777777" w:rsidR="00C82015" w:rsidRPr="00C82015" w:rsidRDefault="00C82015" w:rsidP="00C82015">
      <w:pPr>
        <w:keepNext/>
        <w:spacing w:after="160" w:line="360" w:lineRule="auto"/>
        <w:rPr>
          <w:rFonts w:ascii="Lora" w:hAnsi="Lora"/>
          <w:sz w:val="22"/>
        </w:rPr>
      </w:pPr>
      <w:r w:rsidRPr="0016608D">
        <w:rPr>
          <w:rFonts w:ascii="Lora" w:hAnsi="Lora"/>
          <w:noProof/>
          <w:sz w:val="22"/>
        </w:rPr>
        <w:drawing>
          <wp:inline distT="0" distB="0" distL="0" distR="0" wp14:anchorId="671AA444" wp14:editId="041CAFC8">
            <wp:extent cx="5731510" cy="38633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63340"/>
                    </a:xfrm>
                    <a:prstGeom prst="rect">
                      <a:avLst/>
                    </a:prstGeom>
                  </pic:spPr>
                </pic:pic>
              </a:graphicData>
            </a:graphic>
          </wp:inline>
        </w:drawing>
      </w:r>
    </w:p>
    <w:p w14:paraId="5B90C4BA" w14:textId="509692CC" w:rsidR="00E325F6" w:rsidRPr="0016608D" w:rsidRDefault="00E325F6" w:rsidP="0016608D">
      <w:pPr>
        <w:spacing w:line="360" w:lineRule="auto"/>
        <w:rPr>
          <w:rFonts w:ascii="Lora" w:hAnsi="Lora"/>
          <w:sz w:val="22"/>
        </w:rPr>
      </w:pPr>
    </w:p>
    <w:p w14:paraId="4C97B3E2" w14:textId="77777777" w:rsidR="00C82015" w:rsidRDefault="00C82015" w:rsidP="0016608D">
      <w:pPr>
        <w:keepNext/>
        <w:spacing w:after="160" w:line="360" w:lineRule="auto"/>
        <w:rPr>
          <w:rFonts w:ascii="Lora" w:hAnsi="Lora"/>
          <w:noProof/>
          <w:sz w:val="22"/>
        </w:rPr>
        <w:sectPr w:rsidR="00C82015" w:rsidSect="00C82015">
          <w:pgSz w:w="11906" w:h="16838"/>
          <w:pgMar w:top="1440" w:right="1440" w:bottom="1440" w:left="1440" w:header="709" w:footer="709" w:gutter="0"/>
          <w:cols w:space="708"/>
          <w:docGrid w:linePitch="360"/>
        </w:sectPr>
      </w:pPr>
    </w:p>
    <w:p w14:paraId="4C60087E" w14:textId="332457D9" w:rsidR="00755113" w:rsidRPr="0016608D" w:rsidRDefault="00755113" w:rsidP="0016608D">
      <w:pPr>
        <w:keepNext/>
        <w:spacing w:after="160" w:line="360" w:lineRule="auto"/>
        <w:rPr>
          <w:rFonts w:ascii="Lora" w:hAnsi="Lora"/>
          <w:noProof/>
          <w:sz w:val="22"/>
        </w:rPr>
      </w:pPr>
      <w:r w:rsidRPr="00755113">
        <w:rPr>
          <w:rFonts w:ascii="Lora" w:hAnsi="Lora"/>
          <w:noProof/>
          <w:sz w:val="22"/>
        </w:rPr>
        <w:lastRenderedPageBreak/>
        <w:drawing>
          <wp:inline distT="0" distB="0" distL="0" distR="0" wp14:anchorId="418B3ADF" wp14:editId="34961FC2">
            <wp:extent cx="9641881" cy="6164779"/>
            <wp:effectExtent l="0" t="0" r="0" b="7620"/>
            <wp:docPr id="16" name="Content Placeholder 4" descr="A screenshot of a cell phone&#10;&#10;Description generated with high confidence">
              <a:extLst xmlns:a="http://schemas.openxmlformats.org/drawingml/2006/main">
                <a:ext uri="{FF2B5EF4-FFF2-40B4-BE49-F238E27FC236}">
                  <a16:creationId xmlns:a16="http://schemas.microsoft.com/office/drawing/2014/main" id="{9B6B33BF-0366-4D2A-AD5C-3AAA50EFB3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high confidence">
                      <a:extLst>
                        <a:ext uri="{FF2B5EF4-FFF2-40B4-BE49-F238E27FC236}">
                          <a16:creationId xmlns:a16="http://schemas.microsoft.com/office/drawing/2014/main" id="{9B6B33BF-0366-4D2A-AD5C-3AAA50EFB3D0}"/>
                        </a:ext>
                      </a:extLst>
                    </pic:cNvPr>
                    <pic:cNvPicPr>
                      <a:picLocks noGrp="1" noChangeAspect="1"/>
                    </pic:cNvPicPr>
                  </pic:nvPicPr>
                  <pic:blipFill>
                    <a:blip r:embed="rId21"/>
                    <a:stretch>
                      <a:fillRect/>
                    </a:stretch>
                  </pic:blipFill>
                  <pic:spPr>
                    <a:xfrm>
                      <a:off x="0" y="0"/>
                      <a:ext cx="9644990" cy="6166767"/>
                    </a:xfrm>
                    <a:prstGeom prst="rect">
                      <a:avLst/>
                    </a:prstGeom>
                  </pic:spPr>
                </pic:pic>
              </a:graphicData>
            </a:graphic>
          </wp:inline>
        </w:drawing>
      </w:r>
    </w:p>
    <w:p w14:paraId="178DACA2" w14:textId="77777777" w:rsidR="00C82015" w:rsidRDefault="00C82015" w:rsidP="0016608D">
      <w:pPr>
        <w:keepNext/>
        <w:spacing w:after="160" w:line="360" w:lineRule="auto"/>
        <w:rPr>
          <w:rFonts w:ascii="Lora" w:hAnsi="Lora"/>
          <w:noProof/>
          <w:sz w:val="22"/>
        </w:rPr>
        <w:sectPr w:rsidR="00C82015" w:rsidSect="00C82015">
          <w:pgSz w:w="16838" w:h="11906" w:orient="landscape"/>
          <w:pgMar w:top="1440" w:right="1440" w:bottom="1440" w:left="1440" w:header="709" w:footer="709" w:gutter="0"/>
          <w:cols w:space="708"/>
          <w:docGrid w:linePitch="360"/>
        </w:sectPr>
      </w:pPr>
    </w:p>
    <w:p w14:paraId="23E72EAB" w14:textId="72DCB160" w:rsidR="00755113" w:rsidRDefault="00755113" w:rsidP="0016608D">
      <w:pPr>
        <w:keepNext/>
        <w:spacing w:after="160" w:line="360" w:lineRule="auto"/>
        <w:rPr>
          <w:rFonts w:ascii="Lora" w:hAnsi="Lora"/>
          <w:noProof/>
          <w:sz w:val="22"/>
        </w:rPr>
      </w:pPr>
    </w:p>
    <w:p w14:paraId="59D4ED7E" w14:textId="77777777" w:rsidR="00755113" w:rsidRDefault="00755113" w:rsidP="0016608D">
      <w:pPr>
        <w:keepNext/>
        <w:spacing w:after="160" w:line="360" w:lineRule="auto"/>
        <w:rPr>
          <w:rFonts w:ascii="Lora" w:hAnsi="Lora"/>
          <w:noProof/>
          <w:sz w:val="22"/>
        </w:rPr>
      </w:pPr>
      <w:r w:rsidRPr="00755113">
        <w:rPr>
          <w:rFonts w:ascii="Lora" w:hAnsi="Lora"/>
          <w:noProof/>
          <w:sz w:val="22"/>
        </w:rPr>
        <w:drawing>
          <wp:inline distT="0" distB="0" distL="0" distR="0" wp14:anchorId="52F3C645" wp14:editId="6D0A189C">
            <wp:extent cx="5731510" cy="4057650"/>
            <wp:effectExtent l="0" t="0" r="2540" b="0"/>
            <wp:docPr id="11" name="Picture 10" descr="A close up of a map&#10;&#10;Description generated with very high confidence">
              <a:extLst xmlns:a="http://schemas.openxmlformats.org/drawingml/2006/main">
                <a:ext uri="{FF2B5EF4-FFF2-40B4-BE49-F238E27FC236}">
                  <a16:creationId xmlns:a16="http://schemas.microsoft.com/office/drawing/2014/main" id="{F8F46AE0-362E-441C-A136-6D9A74175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lose up of a map&#10;&#10;Description generated with very high confidence">
                      <a:extLst>
                        <a:ext uri="{FF2B5EF4-FFF2-40B4-BE49-F238E27FC236}">
                          <a16:creationId xmlns:a16="http://schemas.microsoft.com/office/drawing/2014/main" id="{F8F46AE0-362E-441C-A136-6D9A741757E4}"/>
                        </a:ext>
                      </a:extLst>
                    </pic:cNvPr>
                    <pic:cNvPicPr>
                      <a:picLocks noChangeAspect="1"/>
                    </pic:cNvPicPr>
                  </pic:nvPicPr>
                  <pic:blipFill>
                    <a:blip r:embed="rId22"/>
                    <a:stretch>
                      <a:fillRect/>
                    </a:stretch>
                  </pic:blipFill>
                  <pic:spPr>
                    <a:xfrm>
                      <a:off x="0" y="0"/>
                      <a:ext cx="5731510" cy="4057650"/>
                    </a:xfrm>
                    <a:prstGeom prst="rect">
                      <a:avLst/>
                    </a:prstGeom>
                  </pic:spPr>
                </pic:pic>
              </a:graphicData>
            </a:graphic>
          </wp:inline>
        </w:drawing>
      </w:r>
      <w:r w:rsidRPr="00755113">
        <w:rPr>
          <w:rFonts w:ascii="Lora" w:hAnsi="Lora"/>
          <w:noProof/>
          <w:sz w:val="22"/>
        </w:rPr>
        <w:t xml:space="preserve"> </w:t>
      </w:r>
    </w:p>
    <w:p w14:paraId="681E9AE0" w14:textId="77777777" w:rsidR="00755113" w:rsidRDefault="00755113" w:rsidP="0016608D">
      <w:pPr>
        <w:keepNext/>
        <w:spacing w:after="160" w:line="360" w:lineRule="auto"/>
        <w:rPr>
          <w:rFonts w:ascii="Lora" w:hAnsi="Lora"/>
          <w:noProof/>
          <w:sz w:val="22"/>
        </w:rPr>
      </w:pPr>
    </w:p>
    <w:p w14:paraId="685E489E" w14:textId="4F5E1E2D" w:rsidR="00B25585" w:rsidRPr="0016608D" w:rsidRDefault="00755113" w:rsidP="0016608D">
      <w:pPr>
        <w:keepNext/>
        <w:spacing w:after="160" w:line="360" w:lineRule="auto"/>
        <w:rPr>
          <w:rFonts w:ascii="Lora" w:hAnsi="Lora"/>
          <w:noProof/>
          <w:sz w:val="22"/>
        </w:rPr>
      </w:pPr>
      <w:r w:rsidRPr="00755113">
        <w:rPr>
          <w:rFonts w:ascii="Lora" w:hAnsi="Lora"/>
          <w:noProof/>
          <w:sz w:val="22"/>
        </w:rPr>
        <w:lastRenderedPageBreak/>
        <w:drawing>
          <wp:inline distT="0" distB="0" distL="0" distR="0" wp14:anchorId="6A18625F" wp14:editId="0524D912">
            <wp:extent cx="5560828" cy="5947240"/>
            <wp:effectExtent l="0" t="0" r="1905" b="0"/>
            <wp:docPr id="8" name="Content Placeholder 7" descr="A close up of a map&#10;&#10;Description generated with high confidence">
              <a:extLst xmlns:a="http://schemas.openxmlformats.org/drawingml/2006/main">
                <a:ext uri="{FF2B5EF4-FFF2-40B4-BE49-F238E27FC236}">
                  <a16:creationId xmlns:a16="http://schemas.microsoft.com/office/drawing/2014/main" id="{F5502F9C-F0D9-457C-A376-6131AB1A8F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close up of a map&#10;&#10;Description generated with high confidence">
                      <a:extLst>
                        <a:ext uri="{FF2B5EF4-FFF2-40B4-BE49-F238E27FC236}">
                          <a16:creationId xmlns:a16="http://schemas.microsoft.com/office/drawing/2014/main" id="{F5502F9C-F0D9-457C-A376-6131AB1A8F01}"/>
                        </a:ext>
                      </a:extLst>
                    </pic:cNvPr>
                    <pic:cNvPicPr>
                      <a:picLocks noGrp="1" noChangeAspect="1"/>
                    </pic:cNvPicPr>
                  </pic:nvPicPr>
                  <pic:blipFill>
                    <a:blip r:embed="rId23"/>
                    <a:stretch>
                      <a:fillRect/>
                    </a:stretch>
                  </pic:blipFill>
                  <pic:spPr>
                    <a:xfrm>
                      <a:off x="0" y="0"/>
                      <a:ext cx="5562685" cy="5949226"/>
                    </a:xfrm>
                    <a:prstGeom prst="rect">
                      <a:avLst/>
                    </a:prstGeom>
                  </pic:spPr>
                </pic:pic>
              </a:graphicData>
            </a:graphic>
          </wp:inline>
        </w:drawing>
      </w:r>
      <w:r w:rsidRPr="00755113">
        <w:rPr>
          <w:rFonts w:ascii="Lora" w:hAnsi="Lora"/>
          <w:noProof/>
          <w:sz w:val="22"/>
        </w:rPr>
        <w:t xml:space="preserve"> </w:t>
      </w:r>
      <w:r w:rsidR="00B25585" w:rsidRPr="0016608D">
        <w:rPr>
          <w:rFonts w:ascii="Lora" w:hAnsi="Lora"/>
          <w:noProof/>
          <w:sz w:val="22"/>
        </w:rPr>
        <w:t>Figure 5- Metabarcoding analysis</w:t>
      </w:r>
      <w:r w:rsidR="002B52F5" w:rsidRPr="002B52F5">
        <w:rPr>
          <w:noProof/>
        </w:rPr>
        <w:t xml:space="preserve"> </w:t>
      </w:r>
      <w:r w:rsidR="002B52F5" w:rsidRPr="002B52F5">
        <w:rPr>
          <w:rFonts w:ascii="Lora" w:hAnsi="Lora"/>
          <w:noProof/>
          <w:sz w:val="22"/>
        </w:rPr>
        <w:lastRenderedPageBreak/>
        <w:drawing>
          <wp:inline distT="0" distB="0" distL="0" distR="0" wp14:anchorId="75C9A559" wp14:editId="67186A1D">
            <wp:extent cx="5731510" cy="3177540"/>
            <wp:effectExtent l="0" t="0" r="2540" b="3810"/>
            <wp:docPr id="18" name="Picture 7" descr="A close up of a map&#10;&#10;Description generated with very high confidence">
              <a:extLst xmlns:a="http://schemas.openxmlformats.org/drawingml/2006/main">
                <a:ext uri="{FF2B5EF4-FFF2-40B4-BE49-F238E27FC236}">
                  <a16:creationId xmlns:a16="http://schemas.microsoft.com/office/drawing/2014/main" id="{A7B3ECB4-7826-4380-A465-4AF6F12A7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a map&#10;&#10;Description generated with very high confidence">
                      <a:extLst>
                        <a:ext uri="{FF2B5EF4-FFF2-40B4-BE49-F238E27FC236}">
                          <a16:creationId xmlns:a16="http://schemas.microsoft.com/office/drawing/2014/main" id="{A7B3ECB4-7826-4380-A465-4AF6F12A7AAF}"/>
                        </a:ext>
                      </a:extLst>
                    </pic:cNvPr>
                    <pic:cNvPicPr>
                      <a:picLocks noChangeAspect="1"/>
                    </pic:cNvPicPr>
                  </pic:nvPicPr>
                  <pic:blipFill>
                    <a:blip r:embed="rId24"/>
                    <a:stretch>
                      <a:fillRect/>
                    </a:stretch>
                  </pic:blipFill>
                  <pic:spPr>
                    <a:xfrm>
                      <a:off x="0" y="0"/>
                      <a:ext cx="5731510" cy="3177540"/>
                    </a:xfrm>
                    <a:prstGeom prst="rect">
                      <a:avLst/>
                    </a:prstGeom>
                  </pic:spPr>
                </pic:pic>
              </a:graphicData>
            </a:graphic>
          </wp:inline>
        </w:drawing>
      </w:r>
    </w:p>
    <w:p w14:paraId="2FEFEA10" w14:textId="3B4AF0C3" w:rsidR="00E71D5D" w:rsidRDefault="00755113" w:rsidP="0016608D">
      <w:pPr>
        <w:spacing w:after="160" w:line="360" w:lineRule="auto"/>
        <w:rPr>
          <w:rFonts w:ascii="Lora" w:hAnsi="Lora"/>
          <w:noProof/>
          <w:sz w:val="22"/>
        </w:rPr>
      </w:pPr>
      <w:r w:rsidRPr="00755113">
        <w:rPr>
          <w:rFonts w:ascii="Lora" w:hAnsi="Lora"/>
          <w:noProof/>
          <w:sz w:val="22"/>
        </w:rPr>
        <w:drawing>
          <wp:inline distT="0" distB="0" distL="0" distR="0" wp14:anchorId="20DA3B31" wp14:editId="1B22758D">
            <wp:extent cx="5731510" cy="4057015"/>
            <wp:effectExtent l="0" t="0" r="2540" b="635"/>
            <wp:docPr id="9" name="Picture 5" descr="A screenshot of a cell phone&#10;&#10;Description generated with high confidence">
              <a:extLst xmlns:a="http://schemas.openxmlformats.org/drawingml/2006/main">
                <a:ext uri="{FF2B5EF4-FFF2-40B4-BE49-F238E27FC236}">
                  <a16:creationId xmlns:a16="http://schemas.microsoft.com/office/drawing/2014/main" id="{340DB13D-60DD-4933-8046-C7170A6031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generated with high confidence">
                      <a:extLst>
                        <a:ext uri="{FF2B5EF4-FFF2-40B4-BE49-F238E27FC236}">
                          <a16:creationId xmlns:a16="http://schemas.microsoft.com/office/drawing/2014/main" id="{340DB13D-60DD-4933-8046-C7170A6031BD}"/>
                        </a:ext>
                      </a:extLst>
                    </pic:cNvPr>
                    <pic:cNvPicPr>
                      <a:picLocks noChangeAspect="1"/>
                    </pic:cNvPicPr>
                  </pic:nvPicPr>
                  <pic:blipFill>
                    <a:blip r:embed="rId25"/>
                    <a:stretch>
                      <a:fillRect/>
                    </a:stretch>
                  </pic:blipFill>
                  <pic:spPr>
                    <a:xfrm>
                      <a:off x="0" y="0"/>
                      <a:ext cx="5731510" cy="4057015"/>
                    </a:xfrm>
                    <a:prstGeom prst="rect">
                      <a:avLst/>
                    </a:prstGeom>
                  </pic:spPr>
                </pic:pic>
              </a:graphicData>
            </a:graphic>
          </wp:inline>
        </w:drawing>
      </w:r>
    </w:p>
    <w:p w14:paraId="45033365" w14:textId="4A9510F5" w:rsidR="00755113" w:rsidRPr="0016608D" w:rsidRDefault="00755113" w:rsidP="0016608D">
      <w:pPr>
        <w:spacing w:after="160" w:line="360" w:lineRule="auto"/>
        <w:rPr>
          <w:rFonts w:ascii="Lora" w:hAnsi="Lora"/>
          <w:noProof/>
          <w:sz w:val="22"/>
        </w:rPr>
      </w:pPr>
      <w:r w:rsidRPr="00755113">
        <w:rPr>
          <w:rFonts w:ascii="Lora" w:hAnsi="Lora"/>
          <w:noProof/>
          <w:sz w:val="22"/>
        </w:rPr>
        <w:lastRenderedPageBreak/>
        <w:drawing>
          <wp:inline distT="0" distB="0" distL="0" distR="0" wp14:anchorId="53B86CC1" wp14:editId="0DB80AB7">
            <wp:extent cx="5731510" cy="4057650"/>
            <wp:effectExtent l="0" t="0" r="2540" b="0"/>
            <wp:docPr id="15" name="Content Placeholder 4">
              <a:extLst xmlns:a="http://schemas.openxmlformats.org/drawingml/2006/main">
                <a:ext uri="{FF2B5EF4-FFF2-40B4-BE49-F238E27FC236}">
                  <a16:creationId xmlns:a16="http://schemas.microsoft.com/office/drawing/2014/main" id="{1AC2B9A4-86FB-40DE-B673-D23445AED2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AC2B9A4-86FB-40DE-B673-D23445AED2AB}"/>
                        </a:ext>
                      </a:extLst>
                    </pic:cNvPr>
                    <pic:cNvPicPr>
                      <a:picLocks noGrp="1" noChangeAspect="1"/>
                    </pic:cNvPicPr>
                  </pic:nvPicPr>
                  <pic:blipFill>
                    <a:blip r:embed="rId26"/>
                    <a:stretch>
                      <a:fillRect/>
                    </a:stretch>
                  </pic:blipFill>
                  <pic:spPr>
                    <a:xfrm>
                      <a:off x="0" y="0"/>
                      <a:ext cx="5731510" cy="4057650"/>
                    </a:xfrm>
                    <a:prstGeom prst="rect">
                      <a:avLst/>
                    </a:prstGeom>
                  </pic:spPr>
                </pic:pic>
              </a:graphicData>
            </a:graphic>
          </wp:inline>
        </w:drawing>
      </w:r>
    </w:p>
    <w:p w14:paraId="1FB7FC9B" w14:textId="1B329BBD" w:rsidR="00E71D5D" w:rsidRPr="0016608D" w:rsidRDefault="00E71D5D" w:rsidP="0016608D">
      <w:pPr>
        <w:spacing w:after="160" w:line="360" w:lineRule="auto"/>
        <w:rPr>
          <w:rFonts w:ascii="Lora" w:hAnsi="Lora"/>
          <w:noProof/>
          <w:sz w:val="22"/>
        </w:rPr>
      </w:pPr>
    </w:p>
    <w:p w14:paraId="105C3DDD" w14:textId="7C9529AA" w:rsidR="00E71D5D" w:rsidRPr="0016608D" w:rsidRDefault="002B52F5" w:rsidP="0016608D">
      <w:pPr>
        <w:spacing w:after="160" w:line="360" w:lineRule="auto"/>
        <w:rPr>
          <w:rFonts w:ascii="Lora" w:hAnsi="Lora"/>
          <w:noProof/>
          <w:sz w:val="22"/>
        </w:rPr>
      </w:pPr>
      <w:r w:rsidRPr="002B52F5">
        <w:rPr>
          <w:rFonts w:ascii="Lora" w:hAnsi="Lora"/>
          <w:noProof/>
          <w:sz w:val="22"/>
        </w:rPr>
        <w:drawing>
          <wp:inline distT="0" distB="0" distL="0" distR="0" wp14:anchorId="016C4D22" wp14:editId="29402211">
            <wp:extent cx="5731510" cy="2913380"/>
            <wp:effectExtent l="0" t="0" r="2540" b="1270"/>
            <wp:docPr id="17" name="Picture 3" descr="A picture containing writing implement, stationary&#10;&#10;Description generated with very high confidence">
              <a:extLst xmlns:a="http://schemas.openxmlformats.org/drawingml/2006/main">
                <a:ext uri="{FF2B5EF4-FFF2-40B4-BE49-F238E27FC236}">
                  <a16:creationId xmlns:a16="http://schemas.microsoft.com/office/drawing/2014/main" id="{ACC0305E-DA82-4EF1-9F82-5E702B988E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writing implement, stationary&#10;&#10;Description generated with very high confidence">
                      <a:extLst>
                        <a:ext uri="{FF2B5EF4-FFF2-40B4-BE49-F238E27FC236}">
                          <a16:creationId xmlns:a16="http://schemas.microsoft.com/office/drawing/2014/main" id="{ACC0305E-DA82-4EF1-9F82-5E702B988E81}"/>
                        </a:ext>
                      </a:extLst>
                    </pic:cNvPr>
                    <pic:cNvPicPr>
                      <a:picLocks noChangeAspect="1"/>
                    </pic:cNvPicPr>
                  </pic:nvPicPr>
                  <pic:blipFill rotWithShape="1">
                    <a:blip r:embed="rId27"/>
                    <a:srcRect b="28165"/>
                    <a:stretch/>
                  </pic:blipFill>
                  <pic:spPr>
                    <a:xfrm>
                      <a:off x="0" y="0"/>
                      <a:ext cx="5731510" cy="2913380"/>
                    </a:xfrm>
                    <a:prstGeom prst="rect">
                      <a:avLst/>
                    </a:prstGeom>
                  </pic:spPr>
                </pic:pic>
              </a:graphicData>
            </a:graphic>
          </wp:inline>
        </w:drawing>
      </w:r>
    </w:p>
    <w:p w14:paraId="660AC261" w14:textId="427F10E5" w:rsidR="00B25585" w:rsidRPr="0016608D" w:rsidRDefault="00B25585" w:rsidP="0016608D">
      <w:pPr>
        <w:spacing w:after="160" w:line="360" w:lineRule="auto"/>
        <w:rPr>
          <w:rFonts w:ascii="Lora" w:hAnsi="Lora"/>
          <w:noProof/>
          <w:sz w:val="22"/>
        </w:rPr>
      </w:pPr>
      <w:r w:rsidRPr="0016608D">
        <w:rPr>
          <w:rFonts w:ascii="Lora" w:hAnsi="Lora"/>
          <w:noProof/>
          <w:sz w:val="22"/>
        </w:rPr>
        <w:br w:type="page"/>
      </w:r>
      <w:r w:rsidR="00BA4BEA" w:rsidRPr="0016608D">
        <w:rPr>
          <w:rFonts w:ascii="Lora" w:hAnsi="Lora"/>
          <w:noProof/>
          <w:sz w:val="22"/>
        </w:rPr>
        <w:lastRenderedPageBreak/>
        <w:drawing>
          <wp:inline distT="0" distB="0" distL="0" distR="0" wp14:anchorId="48C0FF33" wp14:editId="5763926B">
            <wp:extent cx="5731510" cy="40824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82415"/>
                    </a:xfrm>
                    <a:prstGeom prst="rect">
                      <a:avLst/>
                    </a:prstGeom>
                  </pic:spPr>
                </pic:pic>
              </a:graphicData>
            </a:graphic>
          </wp:inline>
        </w:drawing>
      </w:r>
    </w:p>
    <w:p w14:paraId="35966E7E" w14:textId="79E32661" w:rsidR="00F42300" w:rsidRPr="0016608D" w:rsidRDefault="00F42300" w:rsidP="0016608D">
      <w:pPr>
        <w:keepNext/>
        <w:spacing w:after="160" w:line="360" w:lineRule="auto"/>
        <w:rPr>
          <w:rFonts w:ascii="Lora" w:hAnsi="Lora"/>
          <w:sz w:val="22"/>
        </w:rPr>
      </w:pPr>
    </w:p>
    <w:p w14:paraId="6719B5F5" w14:textId="18F8C5D9" w:rsidR="00F42300" w:rsidRPr="0016608D" w:rsidRDefault="003240D2" w:rsidP="0016608D">
      <w:pPr>
        <w:pStyle w:val="Caption"/>
        <w:spacing w:line="360" w:lineRule="auto"/>
        <w:rPr>
          <w:rFonts w:ascii="Lora" w:hAnsi="Lora"/>
          <w:sz w:val="22"/>
          <w:szCs w:val="22"/>
        </w:rPr>
      </w:pPr>
      <w:r w:rsidRPr="0016608D">
        <w:rPr>
          <w:rFonts w:ascii="Lora" w:hAnsi="Lora"/>
          <w:sz w:val="22"/>
          <w:szCs w:val="22"/>
        </w:rPr>
        <w:t xml:space="preserve">Supplementary </w:t>
      </w:r>
      <w:r w:rsidR="00F42300" w:rsidRPr="0016608D">
        <w:rPr>
          <w:rFonts w:ascii="Lora" w:hAnsi="Lora"/>
          <w:sz w:val="22"/>
          <w:szCs w:val="22"/>
        </w:rPr>
        <w:t>Figure</w:t>
      </w:r>
      <w:r w:rsidR="00675226">
        <w:rPr>
          <w:rFonts w:ascii="Lora" w:hAnsi="Lora"/>
          <w:sz w:val="22"/>
          <w:szCs w:val="22"/>
        </w:rPr>
        <w:t>s</w:t>
      </w:r>
    </w:p>
    <w:p w14:paraId="54215E31" w14:textId="1ACACD82" w:rsidR="00BA588C" w:rsidRDefault="00BA588C" w:rsidP="0016608D">
      <w:pPr>
        <w:spacing w:line="360" w:lineRule="auto"/>
        <w:rPr>
          <w:rFonts w:ascii="Lora" w:hAnsi="Lora"/>
          <w:sz w:val="22"/>
        </w:rPr>
      </w:pPr>
    </w:p>
    <w:p w14:paraId="713AA620" w14:textId="630A28A1" w:rsidR="00675226" w:rsidRDefault="00675226" w:rsidP="0016608D">
      <w:pPr>
        <w:spacing w:line="360" w:lineRule="auto"/>
        <w:rPr>
          <w:rFonts w:ascii="Lora" w:hAnsi="Lora"/>
          <w:sz w:val="22"/>
        </w:rPr>
      </w:pPr>
      <w:r w:rsidRPr="00675226">
        <w:rPr>
          <w:rFonts w:ascii="Lora" w:hAnsi="Lora"/>
          <w:noProof/>
          <w:sz w:val="22"/>
        </w:rPr>
        <w:lastRenderedPageBreak/>
        <w:drawing>
          <wp:inline distT="0" distB="0" distL="0" distR="0" wp14:anchorId="6C90D5BC" wp14:editId="31CA2EDD">
            <wp:extent cx="5731510" cy="4057015"/>
            <wp:effectExtent l="0" t="0" r="2540" b="635"/>
            <wp:docPr id="19" name="Content Placeholder 4" descr="A close up of a device&#10;&#10;Description generated with high confidence">
              <a:extLst xmlns:a="http://schemas.openxmlformats.org/drawingml/2006/main">
                <a:ext uri="{FF2B5EF4-FFF2-40B4-BE49-F238E27FC236}">
                  <a16:creationId xmlns:a16="http://schemas.microsoft.com/office/drawing/2014/main" id="{99ED29B4-8C2B-49B2-9EED-2880CD25DB0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device&#10;&#10;Description generated with high confidence">
                      <a:extLst>
                        <a:ext uri="{FF2B5EF4-FFF2-40B4-BE49-F238E27FC236}">
                          <a16:creationId xmlns:a16="http://schemas.microsoft.com/office/drawing/2014/main" id="{99ED29B4-8C2B-49B2-9EED-2880CD25DB08}"/>
                        </a:ext>
                      </a:extLst>
                    </pic:cNvPr>
                    <pic:cNvPicPr>
                      <a:picLocks noGrp="1" noChangeAspect="1"/>
                    </pic:cNvPicPr>
                  </pic:nvPicPr>
                  <pic:blipFill>
                    <a:blip r:embed="rId29"/>
                    <a:stretch>
                      <a:fillRect/>
                    </a:stretch>
                  </pic:blipFill>
                  <pic:spPr>
                    <a:xfrm>
                      <a:off x="0" y="0"/>
                      <a:ext cx="5731510" cy="4057015"/>
                    </a:xfrm>
                    <a:prstGeom prst="rect">
                      <a:avLst/>
                    </a:prstGeom>
                  </pic:spPr>
                </pic:pic>
              </a:graphicData>
            </a:graphic>
          </wp:inline>
        </w:drawing>
      </w:r>
    </w:p>
    <w:p w14:paraId="17C58A92" w14:textId="103731AD" w:rsidR="00CF10E7" w:rsidRPr="0016608D" w:rsidRDefault="00CF10E7" w:rsidP="0016608D">
      <w:pPr>
        <w:spacing w:line="360" w:lineRule="auto"/>
        <w:rPr>
          <w:rFonts w:ascii="Lora" w:hAnsi="Lora"/>
          <w:sz w:val="22"/>
        </w:rPr>
      </w:pPr>
      <w:r>
        <w:rPr>
          <w:rFonts w:ascii="Lora" w:hAnsi="Lora"/>
          <w:sz w:val="22"/>
        </w:rPr>
        <w:t xml:space="preserve">Supplementary figure 1- Overlap </w:t>
      </w:r>
    </w:p>
    <w:p w14:paraId="43B4DEE8" w14:textId="5C47F26E" w:rsidR="0029315A" w:rsidRPr="0016608D" w:rsidRDefault="00675226" w:rsidP="00675226">
      <w:pPr>
        <w:keepNext/>
        <w:spacing w:after="160" w:line="360" w:lineRule="auto"/>
        <w:rPr>
          <w:rFonts w:ascii="Lora" w:hAnsi="Lora"/>
          <w:sz w:val="22"/>
        </w:rPr>
      </w:pPr>
      <w:r w:rsidRPr="00675226">
        <w:rPr>
          <w:rFonts w:ascii="Lora" w:hAnsi="Lora"/>
          <w:noProof/>
          <w:sz w:val="22"/>
        </w:rPr>
        <w:drawing>
          <wp:inline distT="0" distB="0" distL="0" distR="0" wp14:anchorId="58531E5B" wp14:editId="07C06B85">
            <wp:extent cx="5731510" cy="4057650"/>
            <wp:effectExtent l="0" t="0" r="2540" b="0"/>
            <wp:docPr id="20" name="Content Placeholder 4" descr="A screenshot of a cell phone&#10;&#10;Description generated with high confidence">
              <a:extLst xmlns:a="http://schemas.openxmlformats.org/drawingml/2006/main">
                <a:ext uri="{FF2B5EF4-FFF2-40B4-BE49-F238E27FC236}">
                  <a16:creationId xmlns:a16="http://schemas.microsoft.com/office/drawing/2014/main" id="{0E8AAA3A-5E26-4395-B369-0171059FD55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high confidence">
                      <a:extLst>
                        <a:ext uri="{FF2B5EF4-FFF2-40B4-BE49-F238E27FC236}">
                          <a16:creationId xmlns:a16="http://schemas.microsoft.com/office/drawing/2014/main" id="{0E8AAA3A-5E26-4395-B369-0171059FD557}"/>
                        </a:ext>
                      </a:extLst>
                    </pic:cNvPr>
                    <pic:cNvPicPr>
                      <a:picLocks noGrp="1" noChangeAspect="1"/>
                    </pic:cNvPicPr>
                  </pic:nvPicPr>
                  <pic:blipFill>
                    <a:blip r:embed="rId30"/>
                    <a:stretch>
                      <a:fillRect/>
                    </a:stretch>
                  </pic:blipFill>
                  <pic:spPr>
                    <a:xfrm>
                      <a:off x="0" y="0"/>
                      <a:ext cx="5731510" cy="4057650"/>
                    </a:xfrm>
                    <a:prstGeom prst="rect">
                      <a:avLst/>
                    </a:prstGeom>
                  </pic:spPr>
                </pic:pic>
              </a:graphicData>
            </a:graphic>
          </wp:inline>
        </w:drawing>
      </w:r>
      <w:r w:rsidRPr="00675226">
        <w:rPr>
          <w:rFonts w:ascii="Lora" w:hAnsi="Lora"/>
          <w:sz w:val="22"/>
        </w:rPr>
        <w:t xml:space="preserve"> </w:t>
      </w:r>
    </w:p>
    <w:sectPr w:rsidR="0029315A" w:rsidRPr="0016608D" w:rsidSect="00C82015">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exander Piper (DEDJTR) [2]" w:date="2019-09-12T13:53:00Z" w:initials="AP(">
    <w:p w14:paraId="7B4CE937" w14:textId="1569D914" w:rsidR="0095316D" w:rsidRPr="009F390C" w:rsidRDefault="0095316D" w:rsidP="009F390C">
      <w:pPr>
        <w:pStyle w:val="CommentText"/>
      </w:pPr>
      <w:r>
        <w:rPr>
          <w:rStyle w:val="CommentReference"/>
        </w:rPr>
        <w:annotationRef/>
      </w:r>
      <w:r w:rsidRPr="009F390C">
        <w:t>More appropriate to think of each sequence read ‘count’ as the probability of observing the count for each genetic fragment conditioned on the frequency of the molecule in the environment and scaled by the total sequencing depth</w:t>
      </w:r>
      <w:r>
        <w:t xml:space="preserve"> (</w:t>
      </w:r>
      <w:proofErr w:type="spellStart"/>
      <w:r>
        <w:t>gloor</w:t>
      </w:r>
      <w:proofErr w:type="spellEnd"/>
      <w:r>
        <w:t xml:space="preserve"> et al 2017)</w:t>
      </w:r>
    </w:p>
    <w:p w14:paraId="44C5DF0A" w14:textId="760A68D5" w:rsidR="0095316D" w:rsidRDefault="0095316D">
      <w:pPr>
        <w:pStyle w:val="CommentText"/>
      </w:pPr>
    </w:p>
  </w:comment>
  <w:comment w:id="4" w:author="Alexander Piper (DEDJTR)" w:date="2019-07-30T21:27:00Z" w:initials="AP(">
    <w:p w14:paraId="6618B68B" w14:textId="77777777" w:rsidR="0095316D" w:rsidRDefault="0095316D">
      <w:pPr>
        <w:pStyle w:val="CommentText"/>
      </w:pPr>
      <w:r>
        <w:rPr>
          <w:rStyle w:val="CommentReference"/>
        </w:rPr>
        <w:annotationRef/>
      </w:r>
      <w:r>
        <w:t xml:space="preserve">This run was with 4ul of undiluted and </w:t>
      </w:r>
      <w:proofErr w:type="spellStart"/>
      <w:r>
        <w:t>overcycled</w:t>
      </w:r>
      <w:proofErr w:type="spellEnd"/>
      <w:r>
        <w:t>.</w:t>
      </w:r>
    </w:p>
    <w:p w14:paraId="243F1B91" w14:textId="414684E5" w:rsidR="0095316D" w:rsidRDefault="0095316D">
      <w:pPr>
        <w:pStyle w:val="CommentText"/>
      </w:pPr>
    </w:p>
    <w:p w14:paraId="49650ED8" w14:textId="32E8F0AE" w:rsidR="0095316D" w:rsidRDefault="0095316D">
      <w:pPr>
        <w:pStyle w:val="CommentText"/>
      </w:pPr>
      <w:r>
        <w:t>This run also had lots of index switching</w:t>
      </w:r>
    </w:p>
    <w:p w14:paraId="2D661C3A" w14:textId="77777777" w:rsidR="0095316D" w:rsidRDefault="0095316D">
      <w:pPr>
        <w:pStyle w:val="CommentText"/>
      </w:pPr>
    </w:p>
    <w:p w14:paraId="1F4CDED1" w14:textId="1A0D961E" w:rsidR="0095316D" w:rsidRDefault="0095316D">
      <w:pPr>
        <w:pStyle w:val="CommentText"/>
      </w:pPr>
      <w:r>
        <w:t>I think we want to raise this as a possible issue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C5DF0A" w15:done="0"/>
  <w15:commentEx w15:paraId="1F4CDE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C5DF0A" w16cid:durableId="2124CC47"/>
  <w16cid:commentId w16cid:paraId="1F4CDED1" w16cid:durableId="20EB34D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ora">
    <w:panose1 w:val="00000500000000000000"/>
    <w:charset w:val="00"/>
    <w:family w:val="auto"/>
    <w:pitch w:val="variable"/>
    <w:sig w:usb0="20000207" w:usb1="00000000"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F6FD5"/>
    <w:multiLevelType w:val="hybridMultilevel"/>
    <w:tmpl w:val="04A6CCA6"/>
    <w:lvl w:ilvl="0" w:tplc="81180264">
      <w:start w:val="1"/>
      <w:numFmt w:val="bullet"/>
      <w:lvlText w:val="•"/>
      <w:lvlJc w:val="left"/>
      <w:pPr>
        <w:tabs>
          <w:tab w:val="num" w:pos="720"/>
        </w:tabs>
        <w:ind w:left="720" w:hanging="360"/>
      </w:pPr>
      <w:rPr>
        <w:rFonts w:ascii="Arial" w:hAnsi="Arial" w:hint="default"/>
      </w:rPr>
    </w:lvl>
    <w:lvl w:ilvl="1" w:tplc="F85814DE" w:tentative="1">
      <w:start w:val="1"/>
      <w:numFmt w:val="bullet"/>
      <w:lvlText w:val="•"/>
      <w:lvlJc w:val="left"/>
      <w:pPr>
        <w:tabs>
          <w:tab w:val="num" w:pos="1440"/>
        </w:tabs>
        <w:ind w:left="1440" w:hanging="360"/>
      </w:pPr>
      <w:rPr>
        <w:rFonts w:ascii="Arial" w:hAnsi="Arial" w:hint="default"/>
      </w:rPr>
    </w:lvl>
    <w:lvl w:ilvl="2" w:tplc="EB107788" w:tentative="1">
      <w:start w:val="1"/>
      <w:numFmt w:val="bullet"/>
      <w:lvlText w:val="•"/>
      <w:lvlJc w:val="left"/>
      <w:pPr>
        <w:tabs>
          <w:tab w:val="num" w:pos="2160"/>
        </w:tabs>
        <w:ind w:left="2160" w:hanging="360"/>
      </w:pPr>
      <w:rPr>
        <w:rFonts w:ascii="Arial" w:hAnsi="Arial" w:hint="default"/>
      </w:rPr>
    </w:lvl>
    <w:lvl w:ilvl="3" w:tplc="1C786ED4" w:tentative="1">
      <w:start w:val="1"/>
      <w:numFmt w:val="bullet"/>
      <w:lvlText w:val="•"/>
      <w:lvlJc w:val="left"/>
      <w:pPr>
        <w:tabs>
          <w:tab w:val="num" w:pos="2880"/>
        </w:tabs>
        <w:ind w:left="2880" w:hanging="360"/>
      </w:pPr>
      <w:rPr>
        <w:rFonts w:ascii="Arial" w:hAnsi="Arial" w:hint="default"/>
      </w:rPr>
    </w:lvl>
    <w:lvl w:ilvl="4" w:tplc="291A1CFC" w:tentative="1">
      <w:start w:val="1"/>
      <w:numFmt w:val="bullet"/>
      <w:lvlText w:val="•"/>
      <w:lvlJc w:val="left"/>
      <w:pPr>
        <w:tabs>
          <w:tab w:val="num" w:pos="3600"/>
        </w:tabs>
        <w:ind w:left="3600" w:hanging="360"/>
      </w:pPr>
      <w:rPr>
        <w:rFonts w:ascii="Arial" w:hAnsi="Arial" w:hint="default"/>
      </w:rPr>
    </w:lvl>
    <w:lvl w:ilvl="5" w:tplc="5E7884B2" w:tentative="1">
      <w:start w:val="1"/>
      <w:numFmt w:val="bullet"/>
      <w:lvlText w:val="•"/>
      <w:lvlJc w:val="left"/>
      <w:pPr>
        <w:tabs>
          <w:tab w:val="num" w:pos="4320"/>
        </w:tabs>
        <w:ind w:left="4320" w:hanging="360"/>
      </w:pPr>
      <w:rPr>
        <w:rFonts w:ascii="Arial" w:hAnsi="Arial" w:hint="default"/>
      </w:rPr>
    </w:lvl>
    <w:lvl w:ilvl="6" w:tplc="44F862E2" w:tentative="1">
      <w:start w:val="1"/>
      <w:numFmt w:val="bullet"/>
      <w:lvlText w:val="•"/>
      <w:lvlJc w:val="left"/>
      <w:pPr>
        <w:tabs>
          <w:tab w:val="num" w:pos="5040"/>
        </w:tabs>
        <w:ind w:left="5040" w:hanging="360"/>
      </w:pPr>
      <w:rPr>
        <w:rFonts w:ascii="Arial" w:hAnsi="Arial" w:hint="default"/>
      </w:rPr>
    </w:lvl>
    <w:lvl w:ilvl="7" w:tplc="E41CB334" w:tentative="1">
      <w:start w:val="1"/>
      <w:numFmt w:val="bullet"/>
      <w:lvlText w:val="•"/>
      <w:lvlJc w:val="left"/>
      <w:pPr>
        <w:tabs>
          <w:tab w:val="num" w:pos="5760"/>
        </w:tabs>
        <w:ind w:left="5760" w:hanging="360"/>
      </w:pPr>
      <w:rPr>
        <w:rFonts w:ascii="Arial" w:hAnsi="Arial" w:hint="default"/>
      </w:rPr>
    </w:lvl>
    <w:lvl w:ilvl="8" w:tplc="5A0E52F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926FAD"/>
    <w:multiLevelType w:val="hybridMultilevel"/>
    <w:tmpl w:val="2BCE005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91864C3"/>
    <w:multiLevelType w:val="hybridMultilevel"/>
    <w:tmpl w:val="D7F8F0F2"/>
    <w:lvl w:ilvl="0" w:tplc="E13C7026">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A3B641C"/>
    <w:multiLevelType w:val="hybridMultilevel"/>
    <w:tmpl w:val="1908A432"/>
    <w:lvl w:ilvl="0" w:tplc="B560B652">
      <w:start w:val="1"/>
      <w:numFmt w:val="bullet"/>
      <w:lvlText w:val="-"/>
      <w:lvlJc w:val="left"/>
      <w:pPr>
        <w:ind w:left="720" w:hanging="360"/>
      </w:pPr>
      <w:rPr>
        <w:rFonts w:ascii="Garamond" w:eastAsiaTheme="minorHAnsi" w:hAnsi="Garamond"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849113E"/>
    <w:multiLevelType w:val="hybridMultilevel"/>
    <w:tmpl w:val="49605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305B4B"/>
    <w:multiLevelType w:val="hybridMultilevel"/>
    <w:tmpl w:val="202CBB4E"/>
    <w:lvl w:ilvl="0" w:tplc="0C09000F">
      <w:start w:val="1"/>
      <w:numFmt w:val="decimal"/>
      <w:lvlText w:val="%1."/>
      <w:lvlJc w:val="left"/>
      <w:pPr>
        <w:ind w:left="643" w:hanging="360"/>
      </w:pPr>
    </w:lvl>
    <w:lvl w:ilvl="1" w:tplc="0C090019" w:tentative="1">
      <w:start w:val="1"/>
      <w:numFmt w:val="lowerLetter"/>
      <w:lvlText w:val="%2."/>
      <w:lvlJc w:val="left"/>
      <w:pPr>
        <w:ind w:left="1363" w:hanging="360"/>
      </w:pPr>
    </w:lvl>
    <w:lvl w:ilvl="2" w:tplc="0C09001B" w:tentative="1">
      <w:start w:val="1"/>
      <w:numFmt w:val="lowerRoman"/>
      <w:lvlText w:val="%3."/>
      <w:lvlJc w:val="right"/>
      <w:pPr>
        <w:ind w:left="2083" w:hanging="180"/>
      </w:pPr>
    </w:lvl>
    <w:lvl w:ilvl="3" w:tplc="0C09000F" w:tentative="1">
      <w:start w:val="1"/>
      <w:numFmt w:val="decimal"/>
      <w:lvlText w:val="%4."/>
      <w:lvlJc w:val="left"/>
      <w:pPr>
        <w:ind w:left="2803" w:hanging="360"/>
      </w:pPr>
    </w:lvl>
    <w:lvl w:ilvl="4" w:tplc="0C090019" w:tentative="1">
      <w:start w:val="1"/>
      <w:numFmt w:val="lowerLetter"/>
      <w:lvlText w:val="%5."/>
      <w:lvlJc w:val="left"/>
      <w:pPr>
        <w:ind w:left="3523" w:hanging="360"/>
      </w:pPr>
    </w:lvl>
    <w:lvl w:ilvl="5" w:tplc="0C09001B" w:tentative="1">
      <w:start w:val="1"/>
      <w:numFmt w:val="lowerRoman"/>
      <w:lvlText w:val="%6."/>
      <w:lvlJc w:val="right"/>
      <w:pPr>
        <w:ind w:left="4243" w:hanging="180"/>
      </w:pPr>
    </w:lvl>
    <w:lvl w:ilvl="6" w:tplc="0C09000F" w:tentative="1">
      <w:start w:val="1"/>
      <w:numFmt w:val="decimal"/>
      <w:lvlText w:val="%7."/>
      <w:lvlJc w:val="left"/>
      <w:pPr>
        <w:ind w:left="4963" w:hanging="360"/>
      </w:pPr>
    </w:lvl>
    <w:lvl w:ilvl="7" w:tplc="0C090019" w:tentative="1">
      <w:start w:val="1"/>
      <w:numFmt w:val="lowerLetter"/>
      <w:lvlText w:val="%8."/>
      <w:lvlJc w:val="left"/>
      <w:pPr>
        <w:ind w:left="5683" w:hanging="360"/>
      </w:pPr>
    </w:lvl>
    <w:lvl w:ilvl="8" w:tplc="0C09001B" w:tentative="1">
      <w:start w:val="1"/>
      <w:numFmt w:val="lowerRoman"/>
      <w:lvlText w:val="%9."/>
      <w:lvlJc w:val="right"/>
      <w:pPr>
        <w:ind w:left="6403" w:hanging="180"/>
      </w:pPr>
    </w:lvl>
  </w:abstractNum>
  <w:abstractNum w:abstractNumId="6" w15:restartNumberingAfterBreak="0">
    <w:nsid w:val="59E156BD"/>
    <w:multiLevelType w:val="hybridMultilevel"/>
    <w:tmpl w:val="CF72E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6FA3FD4"/>
    <w:multiLevelType w:val="hybridMultilevel"/>
    <w:tmpl w:val="C37021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E1A1A1C"/>
    <w:multiLevelType w:val="hybridMultilevel"/>
    <w:tmpl w:val="BABE82E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1"/>
  </w:num>
  <w:num w:numId="3">
    <w:abstractNumId w:val="5"/>
  </w:num>
  <w:num w:numId="4">
    <w:abstractNumId w:val="4"/>
  </w:num>
  <w:num w:numId="5">
    <w:abstractNumId w:val="2"/>
  </w:num>
  <w:num w:numId="6">
    <w:abstractNumId w:val="3"/>
  </w:num>
  <w:num w:numId="7">
    <w:abstractNumId w:val="8"/>
  </w:num>
  <w:num w:numId="8">
    <w:abstractNumId w:val="6"/>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xander Piper (DEDJTR) [2]">
    <w15:presenceInfo w15:providerId="AD" w15:userId="S::alexander.piper@agriculture.vic.gov.au::03115bc2-e66c-46c3-b298-a253ec77423b"/>
  </w15:person>
  <w15:person w15:author="Alexander Piper (DEDJTR)">
    <w15:presenceInfo w15:providerId="AD" w15:userId="S-1-5-21-3009471437-2678356326-1117381816-1554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0FD"/>
    <w:rsid w:val="00013D4D"/>
    <w:rsid w:val="00026AF5"/>
    <w:rsid w:val="000362F5"/>
    <w:rsid w:val="0005075D"/>
    <w:rsid w:val="00065A22"/>
    <w:rsid w:val="000663D4"/>
    <w:rsid w:val="00067F09"/>
    <w:rsid w:val="00086116"/>
    <w:rsid w:val="000A05DF"/>
    <w:rsid w:val="000D4A95"/>
    <w:rsid w:val="000F243D"/>
    <w:rsid w:val="0011741B"/>
    <w:rsid w:val="001321D7"/>
    <w:rsid w:val="00163545"/>
    <w:rsid w:val="0016608D"/>
    <w:rsid w:val="001C4185"/>
    <w:rsid w:val="001F6AD2"/>
    <w:rsid w:val="002208E4"/>
    <w:rsid w:val="002279F2"/>
    <w:rsid w:val="00234E9D"/>
    <w:rsid w:val="0025491E"/>
    <w:rsid w:val="00264513"/>
    <w:rsid w:val="00271582"/>
    <w:rsid w:val="00290934"/>
    <w:rsid w:val="0029315A"/>
    <w:rsid w:val="00295554"/>
    <w:rsid w:val="002961A2"/>
    <w:rsid w:val="002A26DE"/>
    <w:rsid w:val="002B52F5"/>
    <w:rsid w:val="002C342C"/>
    <w:rsid w:val="002D7DB7"/>
    <w:rsid w:val="002F5EE3"/>
    <w:rsid w:val="003212B5"/>
    <w:rsid w:val="003240D2"/>
    <w:rsid w:val="00333D38"/>
    <w:rsid w:val="00336218"/>
    <w:rsid w:val="0035354C"/>
    <w:rsid w:val="00371A54"/>
    <w:rsid w:val="00373873"/>
    <w:rsid w:val="00382DBC"/>
    <w:rsid w:val="00390EF4"/>
    <w:rsid w:val="003B7D5D"/>
    <w:rsid w:val="003C24A7"/>
    <w:rsid w:val="003D1543"/>
    <w:rsid w:val="003D7EB9"/>
    <w:rsid w:val="003E30FD"/>
    <w:rsid w:val="003F55FB"/>
    <w:rsid w:val="00406364"/>
    <w:rsid w:val="004100D0"/>
    <w:rsid w:val="00410732"/>
    <w:rsid w:val="0044025F"/>
    <w:rsid w:val="004457DC"/>
    <w:rsid w:val="00451BE9"/>
    <w:rsid w:val="0045614D"/>
    <w:rsid w:val="0049153C"/>
    <w:rsid w:val="00491B3B"/>
    <w:rsid w:val="00497A38"/>
    <w:rsid w:val="004C1E3D"/>
    <w:rsid w:val="004D7A8F"/>
    <w:rsid w:val="004F28F3"/>
    <w:rsid w:val="00523660"/>
    <w:rsid w:val="005267E9"/>
    <w:rsid w:val="00557FC7"/>
    <w:rsid w:val="00591314"/>
    <w:rsid w:val="005C2168"/>
    <w:rsid w:val="005D3676"/>
    <w:rsid w:val="005D39F3"/>
    <w:rsid w:val="00606A17"/>
    <w:rsid w:val="00616C4C"/>
    <w:rsid w:val="00634438"/>
    <w:rsid w:val="006407DB"/>
    <w:rsid w:val="00675226"/>
    <w:rsid w:val="006A519B"/>
    <w:rsid w:val="006B4C4B"/>
    <w:rsid w:val="006B54D9"/>
    <w:rsid w:val="006C4191"/>
    <w:rsid w:val="006D522A"/>
    <w:rsid w:val="00717929"/>
    <w:rsid w:val="007244B2"/>
    <w:rsid w:val="007244E0"/>
    <w:rsid w:val="007460EA"/>
    <w:rsid w:val="00751ADA"/>
    <w:rsid w:val="00755113"/>
    <w:rsid w:val="00786BAC"/>
    <w:rsid w:val="007C2A19"/>
    <w:rsid w:val="007D0B48"/>
    <w:rsid w:val="007F43BE"/>
    <w:rsid w:val="00822477"/>
    <w:rsid w:val="00833927"/>
    <w:rsid w:val="00880568"/>
    <w:rsid w:val="00881D16"/>
    <w:rsid w:val="00884CFF"/>
    <w:rsid w:val="00885286"/>
    <w:rsid w:val="0089755C"/>
    <w:rsid w:val="008C6B63"/>
    <w:rsid w:val="008D200A"/>
    <w:rsid w:val="008E0B5A"/>
    <w:rsid w:val="008F4C85"/>
    <w:rsid w:val="00934A24"/>
    <w:rsid w:val="0093562E"/>
    <w:rsid w:val="009447B6"/>
    <w:rsid w:val="00944B8B"/>
    <w:rsid w:val="0095316D"/>
    <w:rsid w:val="00955ABB"/>
    <w:rsid w:val="00962D94"/>
    <w:rsid w:val="00997DCC"/>
    <w:rsid w:val="009C07D8"/>
    <w:rsid w:val="009C5D88"/>
    <w:rsid w:val="009D0923"/>
    <w:rsid w:val="009D4087"/>
    <w:rsid w:val="009E3F51"/>
    <w:rsid w:val="009E620B"/>
    <w:rsid w:val="009F2997"/>
    <w:rsid w:val="009F390C"/>
    <w:rsid w:val="00A07E4B"/>
    <w:rsid w:val="00A12B58"/>
    <w:rsid w:val="00A31F0B"/>
    <w:rsid w:val="00A45177"/>
    <w:rsid w:val="00A459C0"/>
    <w:rsid w:val="00A71499"/>
    <w:rsid w:val="00AA6D02"/>
    <w:rsid w:val="00AD0C99"/>
    <w:rsid w:val="00AE2CC8"/>
    <w:rsid w:val="00B131B5"/>
    <w:rsid w:val="00B229DE"/>
    <w:rsid w:val="00B254A6"/>
    <w:rsid w:val="00B25585"/>
    <w:rsid w:val="00B93B10"/>
    <w:rsid w:val="00BA4BEA"/>
    <w:rsid w:val="00BA588C"/>
    <w:rsid w:val="00BC1250"/>
    <w:rsid w:val="00BF24C1"/>
    <w:rsid w:val="00BF4F05"/>
    <w:rsid w:val="00C15DB6"/>
    <w:rsid w:val="00C26713"/>
    <w:rsid w:val="00C32C37"/>
    <w:rsid w:val="00C82015"/>
    <w:rsid w:val="00C87CD4"/>
    <w:rsid w:val="00CA36FA"/>
    <w:rsid w:val="00CA4711"/>
    <w:rsid w:val="00CB324B"/>
    <w:rsid w:val="00CC2E0C"/>
    <w:rsid w:val="00CE6FC6"/>
    <w:rsid w:val="00CF10E7"/>
    <w:rsid w:val="00D05371"/>
    <w:rsid w:val="00D158D8"/>
    <w:rsid w:val="00D26940"/>
    <w:rsid w:val="00DC03C3"/>
    <w:rsid w:val="00DD6BB7"/>
    <w:rsid w:val="00DF3C0B"/>
    <w:rsid w:val="00E056CC"/>
    <w:rsid w:val="00E178F6"/>
    <w:rsid w:val="00E325F6"/>
    <w:rsid w:val="00E54E13"/>
    <w:rsid w:val="00E61A66"/>
    <w:rsid w:val="00E71D5D"/>
    <w:rsid w:val="00E75388"/>
    <w:rsid w:val="00E76830"/>
    <w:rsid w:val="00EF043C"/>
    <w:rsid w:val="00F025E6"/>
    <w:rsid w:val="00F1672D"/>
    <w:rsid w:val="00F16C1F"/>
    <w:rsid w:val="00F42300"/>
    <w:rsid w:val="00F50D17"/>
    <w:rsid w:val="00F522FD"/>
    <w:rsid w:val="00F81B3D"/>
    <w:rsid w:val="00FB182B"/>
    <w:rsid w:val="00FB496F"/>
    <w:rsid w:val="00FD20B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2D73D"/>
  <w15:chartTrackingRefBased/>
  <w15:docId w15:val="{7394B5CE-13A3-47DA-B3E2-3A5708FE7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22FD"/>
    <w:pPr>
      <w:spacing w:after="200" w:line="480" w:lineRule="auto"/>
    </w:pPr>
    <w:rPr>
      <w:rFonts w:ascii="Garamond" w:hAnsi="Garamond"/>
      <w:sz w:val="24"/>
    </w:rPr>
  </w:style>
  <w:style w:type="paragraph" w:styleId="Heading1">
    <w:name w:val="heading 1"/>
    <w:basedOn w:val="Normal"/>
    <w:next w:val="Normal"/>
    <w:link w:val="Heading1Char"/>
    <w:uiPriority w:val="9"/>
    <w:qFormat/>
    <w:rsid w:val="00F522FD"/>
    <w:pPr>
      <w:keepNext/>
      <w:keepLines/>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3F55FB"/>
    <w:pPr>
      <w:keepNext/>
      <w:keepLines/>
      <w:spacing w:before="40" w:after="0"/>
      <w:outlineLvl w:val="1"/>
    </w:pPr>
    <w:rPr>
      <w:rFonts w:eastAsiaTheme="majorEastAsia" w:cstheme="majorBidi"/>
      <w:i/>
      <w:color w:val="000000" w:themeColor="text1"/>
      <w:sz w:val="26"/>
      <w:szCs w:val="26"/>
    </w:rPr>
  </w:style>
  <w:style w:type="paragraph" w:styleId="Heading3">
    <w:name w:val="heading 3"/>
    <w:basedOn w:val="Normal"/>
    <w:next w:val="Normal"/>
    <w:link w:val="Heading3Char"/>
    <w:uiPriority w:val="9"/>
    <w:unhideWhenUsed/>
    <w:qFormat/>
    <w:rsid w:val="00CB324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2E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2E0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C2E0C"/>
    <w:pPr>
      <w:ind w:left="720"/>
      <w:contextualSpacing/>
    </w:pPr>
  </w:style>
  <w:style w:type="character" w:styleId="Hyperlink">
    <w:name w:val="Hyperlink"/>
    <w:basedOn w:val="DefaultParagraphFont"/>
    <w:uiPriority w:val="99"/>
    <w:unhideWhenUsed/>
    <w:rsid w:val="00CC2E0C"/>
    <w:rPr>
      <w:color w:val="0000FF"/>
      <w:u w:val="single"/>
    </w:rPr>
  </w:style>
  <w:style w:type="character" w:customStyle="1" w:styleId="UnresolvedMention1">
    <w:name w:val="Unresolved Mention1"/>
    <w:basedOn w:val="DefaultParagraphFont"/>
    <w:uiPriority w:val="99"/>
    <w:semiHidden/>
    <w:unhideWhenUsed/>
    <w:rsid w:val="00DC03C3"/>
    <w:rPr>
      <w:color w:val="808080"/>
      <w:shd w:val="clear" w:color="auto" w:fill="E6E6E6"/>
    </w:rPr>
  </w:style>
  <w:style w:type="paragraph" w:styleId="Caption">
    <w:name w:val="caption"/>
    <w:basedOn w:val="Normal"/>
    <w:next w:val="Normal"/>
    <w:uiPriority w:val="35"/>
    <w:unhideWhenUsed/>
    <w:qFormat/>
    <w:rsid w:val="00634438"/>
    <w:pPr>
      <w:spacing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26713"/>
    <w:rPr>
      <w:color w:val="954F72" w:themeColor="followedHyperlink"/>
      <w:u w:val="single"/>
    </w:rPr>
  </w:style>
  <w:style w:type="character" w:styleId="CommentReference">
    <w:name w:val="annotation reference"/>
    <w:basedOn w:val="DefaultParagraphFont"/>
    <w:uiPriority w:val="99"/>
    <w:semiHidden/>
    <w:unhideWhenUsed/>
    <w:rsid w:val="0044025F"/>
    <w:rPr>
      <w:sz w:val="16"/>
      <w:szCs w:val="16"/>
    </w:rPr>
  </w:style>
  <w:style w:type="paragraph" w:styleId="CommentText">
    <w:name w:val="annotation text"/>
    <w:basedOn w:val="Normal"/>
    <w:link w:val="CommentTextChar"/>
    <w:uiPriority w:val="99"/>
    <w:unhideWhenUsed/>
    <w:rsid w:val="0044025F"/>
    <w:pPr>
      <w:spacing w:line="240" w:lineRule="auto"/>
    </w:pPr>
    <w:rPr>
      <w:sz w:val="20"/>
      <w:szCs w:val="20"/>
    </w:rPr>
  </w:style>
  <w:style w:type="character" w:customStyle="1" w:styleId="CommentTextChar">
    <w:name w:val="Comment Text Char"/>
    <w:basedOn w:val="DefaultParagraphFont"/>
    <w:link w:val="CommentText"/>
    <w:uiPriority w:val="99"/>
    <w:rsid w:val="0044025F"/>
    <w:rPr>
      <w:sz w:val="20"/>
      <w:szCs w:val="20"/>
    </w:rPr>
  </w:style>
  <w:style w:type="paragraph" w:styleId="CommentSubject">
    <w:name w:val="annotation subject"/>
    <w:basedOn w:val="CommentText"/>
    <w:next w:val="CommentText"/>
    <w:link w:val="CommentSubjectChar"/>
    <w:uiPriority w:val="99"/>
    <w:semiHidden/>
    <w:unhideWhenUsed/>
    <w:rsid w:val="0044025F"/>
    <w:rPr>
      <w:b/>
      <w:bCs/>
    </w:rPr>
  </w:style>
  <w:style w:type="character" w:customStyle="1" w:styleId="CommentSubjectChar">
    <w:name w:val="Comment Subject Char"/>
    <w:basedOn w:val="CommentTextChar"/>
    <w:link w:val="CommentSubject"/>
    <w:uiPriority w:val="99"/>
    <w:semiHidden/>
    <w:rsid w:val="0044025F"/>
    <w:rPr>
      <w:b/>
      <w:bCs/>
      <w:sz w:val="20"/>
      <w:szCs w:val="20"/>
    </w:rPr>
  </w:style>
  <w:style w:type="paragraph" w:styleId="BalloonText">
    <w:name w:val="Balloon Text"/>
    <w:basedOn w:val="Normal"/>
    <w:link w:val="BalloonTextChar"/>
    <w:uiPriority w:val="99"/>
    <w:semiHidden/>
    <w:unhideWhenUsed/>
    <w:rsid w:val="004402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025F"/>
    <w:rPr>
      <w:rFonts w:ascii="Segoe UI" w:hAnsi="Segoe UI" w:cs="Segoe UI"/>
      <w:sz w:val="18"/>
      <w:szCs w:val="18"/>
    </w:rPr>
  </w:style>
  <w:style w:type="character" w:customStyle="1" w:styleId="Heading1Char">
    <w:name w:val="Heading 1 Char"/>
    <w:basedOn w:val="DefaultParagraphFont"/>
    <w:link w:val="Heading1"/>
    <w:uiPriority w:val="9"/>
    <w:rsid w:val="00F522FD"/>
    <w:rPr>
      <w:rFonts w:ascii="Garamond" w:eastAsiaTheme="majorEastAsia" w:hAnsi="Garamond" w:cstheme="majorBidi"/>
      <w:color w:val="000000" w:themeColor="text1"/>
      <w:sz w:val="32"/>
      <w:szCs w:val="32"/>
    </w:rPr>
  </w:style>
  <w:style w:type="character" w:customStyle="1" w:styleId="Heading2Char">
    <w:name w:val="Heading 2 Char"/>
    <w:basedOn w:val="DefaultParagraphFont"/>
    <w:link w:val="Heading2"/>
    <w:uiPriority w:val="9"/>
    <w:rsid w:val="003F55FB"/>
    <w:rPr>
      <w:rFonts w:ascii="Garamond" w:eastAsiaTheme="majorEastAsia" w:hAnsi="Garamond" w:cstheme="majorBidi"/>
      <w:i/>
      <w:color w:val="000000" w:themeColor="text1"/>
      <w:sz w:val="26"/>
      <w:szCs w:val="26"/>
    </w:rPr>
  </w:style>
  <w:style w:type="character" w:styleId="UnresolvedMention">
    <w:name w:val="Unresolved Mention"/>
    <w:basedOn w:val="DefaultParagraphFont"/>
    <w:uiPriority w:val="99"/>
    <w:rsid w:val="002A26DE"/>
    <w:rPr>
      <w:color w:val="605E5C"/>
      <w:shd w:val="clear" w:color="auto" w:fill="E1DFDD"/>
    </w:rPr>
  </w:style>
  <w:style w:type="character" w:styleId="Emphasis">
    <w:name w:val="Emphasis"/>
    <w:basedOn w:val="DefaultParagraphFont"/>
    <w:uiPriority w:val="20"/>
    <w:qFormat/>
    <w:rsid w:val="002A26DE"/>
    <w:rPr>
      <w:i/>
      <w:iCs/>
    </w:rPr>
  </w:style>
  <w:style w:type="table" w:styleId="TableGrid">
    <w:name w:val="Table Grid"/>
    <w:basedOn w:val="TableNormal"/>
    <w:uiPriority w:val="39"/>
    <w:rsid w:val="00E05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urrent-selection">
    <w:name w:val="current-selection"/>
    <w:basedOn w:val="DefaultParagraphFont"/>
    <w:rsid w:val="007D0B48"/>
  </w:style>
  <w:style w:type="paragraph" w:styleId="NoSpacing">
    <w:name w:val="No Spacing"/>
    <w:uiPriority w:val="1"/>
    <w:qFormat/>
    <w:rsid w:val="001F6AD2"/>
    <w:pPr>
      <w:spacing w:after="0" w:line="240" w:lineRule="auto"/>
    </w:pPr>
    <w:rPr>
      <w:rFonts w:ascii="Garamond" w:hAnsi="Garamond"/>
      <w:sz w:val="24"/>
    </w:rPr>
  </w:style>
  <w:style w:type="character" w:customStyle="1" w:styleId="Heading3Char">
    <w:name w:val="Heading 3 Char"/>
    <w:basedOn w:val="DefaultParagraphFont"/>
    <w:link w:val="Heading3"/>
    <w:uiPriority w:val="9"/>
    <w:rsid w:val="00CB324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405564">
      <w:bodyDiv w:val="1"/>
      <w:marLeft w:val="0"/>
      <w:marRight w:val="0"/>
      <w:marTop w:val="0"/>
      <w:marBottom w:val="0"/>
      <w:divBdr>
        <w:top w:val="none" w:sz="0" w:space="0" w:color="auto"/>
        <w:left w:val="none" w:sz="0" w:space="0" w:color="auto"/>
        <w:bottom w:val="none" w:sz="0" w:space="0" w:color="auto"/>
        <w:right w:val="none" w:sz="0" w:space="0" w:color="auto"/>
      </w:divBdr>
      <w:divsChild>
        <w:div w:id="547497621">
          <w:marLeft w:val="360"/>
          <w:marRight w:val="0"/>
          <w:marTop w:val="200"/>
          <w:marBottom w:val="0"/>
          <w:divBdr>
            <w:top w:val="none" w:sz="0" w:space="0" w:color="auto"/>
            <w:left w:val="none" w:sz="0" w:space="0" w:color="auto"/>
            <w:bottom w:val="none" w:sz="0" w:space="0" w:color="auto"/>
            <w:right w:val="none" w:sz="0" w:space="0" w:color="auto"/>
          </w:divBdr>
        </w:div>
      </w:divsChild>
    </w:div>
    <w:div w:id="1202598678">
      <w:bodyDiv w:val="1"/>
      <w:marLeft w:val="0"/>
      <w:marRight w:val="0"/>
      <w:marTop w:val="0"/>
      <w:marBottom w:val="0"/>
      <w:divBdr>
        <w:top w:val="none" w:sz="0" w:space="0" w:color="auto"/>
        <w:left w:val="none" w:sz="0" w:space="0" w:color="auto"/>
        <w:bottom w:val="none" w:sz="0" w:space="0" w:color="auto"/>
        <w:right w:val="none" w:sz="0" w:space="0" w:color="auto"/>
      </w:divBdr>
    </w:div>
    <w:div w:id="1310285544">
      <w:bodyDiv w:val="1"/>
      <w:marLeft w:val="0"/>
      <w:marRight w:val="0"/>
      <w:marTop w:val="0"/>
      <w:marBottom w:val="0"/>
      <w:divBdr>
        <w:top w:val="none" w:sz="0" w:space="0" w:color="auto"/>
        <w:left w:val="none" w:sz="0" w:space="0" w:color="auto"/>
        <w:bottom w:val="none" w:sz="0" w:space="0" w:color="auto"/>
        <w:right w:val="none" w:sz="0" w:space="0" w:color="auto"/>
      </w:divBdr>
    </w:div>
    <w:div w:id="1496603473">
      <w:bodyDiv w:val="1"/>
      <w:marLeft w:val="0"/>
      <w:marRight w:val="0"/>
      <w:marTop w:val="0"/>
      <w:marBottom w:val="0"/>
      <w:divBdr>
        <w:top w:val="none" w:sz="0" w:space="0" w:color="auto"/>
        <w:left w:val="none" w:sz="0" w:space="0" w:color="auto"/>
        <w:bottom w:val="none" w:sz="0" w:space="0" w:color="auto"/>
        <w:right w:val="none" w:sz="0" w:space="0" w:color="auto"/>
      </w:divBdr>
    </w:div>
    <w:div w:id="1591692685">
      <w:bodyDiv w:val="1"/>
      <w:marLeft w:val="0"/>
      <w:marRight w:val="0"/>
      <w:marTop w:val="0"/>
      <w:marBottom w:val="0"/>
      <w:divBdr>
        <w:top w:val="none" w:sz="0" w:space="0" w:color="auto"/>
        <w:left w:val="none" w:sz="0" w:space="0" w:color="auto"/>
        <w:bottom w:val="none" w:sz="0" w:space="0" w:color="auto"/>
        <w:right w:val="none" w:sz="0" w:space="0" w:color="auto"/>
      </w:divBdr>
    </w:div>
    <w:div w:id="189222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www.griis.org/" TargetMode="Externa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comments" Target="comments.xml"/><Relationship Id="rId12" Type="http://schemas.openxmlformats.org/officeDocument/2006/relationships/hyperlink" Target="http://www.iucngisd.org/gisd/" TargetMode="External"/><Relationship Id="rId17" Type="http://schemas.openxmlformats.org/officeDocument/2006/relationships/hyperlink" Target="http://www.europe-aliens.org"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planthealthaustralia.com.au/national-programs/national-plant-biosecurity-status-report/"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mailto:alexander.piper@agriculture.vic.gov.au" TargetMode="External"/><Relationship Id="rId11" Type="http://schemas.openxmlformats.org/officeDocument/2006/relationships/hyperlink" Target="https://qbank.eppo.int" TargetMode="External"/><Relationship Id="rId24" Type="http://schemas.openxmlformats.org/officeDocument/2006/relationships/image" Target="media/image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www.agriculture.gov.au/pests-diseases-weeds/plant"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gd.eppo.int/" TargetMode="Externa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s://www.vectorbase.org/"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DFFA9-3CCB-4E87-A180-EB3389E37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14816</TotalTime>
  <Pages>1</Pages>
  <Words>35585</Words>
  <Characters>202836</Characters>
  <Application>Microsoft Office Word</Application>
  <DocSecurity>0</DocSecurity>
  <Lines>1690</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Piper (DEDJTR)</dc:creator>
  <cp:keywords/>
  <dc:description/>
  <cp:lastModifiedBy>Alexander Piper (DEDJTR)</cp:lastModifiedBy>
  <cp:revision>30</cp:revision>
  <cp:lastPrinted>2019-08-01T03:03:00Z</cp:lastPrinted>
  <dcterms:created xsi:type="dcterms:W3CDTF">2018-09-20T01:54:00Z</dcterms:created>
  <dcterms:modified xsi:type="dcterms:W3CDTF">2019-10-08T09:43:00Z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10th edition - Harvard</vt:lpwstr>
  </property>
  <property fmtid="{D5CDD505-2E9C-101B-9397-08002B2CF9AE}" pid="6" name="Mendeley Recent Style Id 2_1">
    <vt:lpwstr>http://www.zotero.org/styles/gigascience</vt:lpwstr>
  </property>
  <property fmtid="{D5CDD505-2E9C-101B-9397-08002B2CF9AE}" pid="7" name="Mendeley Recent Style Name 2_1">
    <vt:lpwstr>GigaScience</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http://www.zotero.org/styles/methods-in-ecology-and-evolution</vt:lpwstr>
  </property>
  <property fmtid="{D5CDD505-2E9C-101B-9397-08002B2CF9AE}" pid="11" name="Mendeley Recent Style Name 4_1">
    <vt:lpwstr>Methods in Ecology and Evolution</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http://www.zotero.org/styles/molecular-ecology</vt:lpwstr>
  </property>
  <property fmtid="{D5CDD505-2E9C-101B-9397-08002B2CF9AE}" pid="17" name="Mendeley Recent Style Name 7_1">
    <vt:lpwstr>Molecular Ecology</vt:lpwstr>
  </property>
  <property fmtid="{D5CDD505-2E9C-101B-9397-08002B2CF9AE}" pid="18" name="Mendeley Recent Style Id 8_1">
    <vt:lpwstr>http://www.zotero.org/styles/national-library-of-medicine</vt:lpwstr>
  </property>
  <property fmtid="{D5CDD505-2E9C-101B-9397-08002B2CF9AE}" pid="19" name="Mendeley Recent Style Name 8_1">
    <vt:lpwstr>National Library of Medicine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c37c3ecb-94c0-38fb-8a9c-f34cd9d9fe1b</vt:lpwstr>
  </property>
  <property fmtid="{D5CDD505-2E9C-101B-9397-08002B2CF9AE}" pid="24" name="Mendeley Citation Style_1">
    <vt:lpwstr>http://www.zotero.org/styles/molecular-ecology</vt:lpwstr>
  </property>
</Properties>
</file>